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94A" w:rsidRPr="00CA6266" w:rsidRDefault="00E5594A" w:rsidP="006632B6">
      <w:pPr>
        <w:spacing w:after="0" w:line="240" w:lineRule="auto"/>
        <w:ind w:left="6237"/>
        <w:rPr>
          <w:rFonts w:ascii="Times New Roman" w:hAnsi="Times New Roman"/>
        </w:rPr>
      </w:pPr>
      <w:r w:rsidRPr="00CA6266">
        <w:rPr>
          <w:rFonts w:ascii="Times New Roman" w:hAnsi="Times New Roman"/>
        </w:rPr>
        <w:t>Додаток</w:t>
      </w:r>
      <w:r>
        <w:rPr>
          <w:rFonts w:ascii="Times New Roman" w:hAnsi="Times New Roman"/>
        </w:rPr>
        <w:t xml:space="preserve"> 2</w:t>
      </w:r>
    </w:p>
    <w:p w:rsidR="00E5594A" w:rsidRPr="00CA6266" w:rsidRDefault="00E5594A" w:rsidP="006632B6">
      <w:pPr>
        <w:spacing w:after="0" w:line="240" w:lineRule="auto"/>
        <w:ind w:left="6237"/>
        <w:rPr>
          <w:rFonts w:ascii="Times New Roman" w:hAnsi="Times New Roman"/>
        </w:rPr>
      </w:pPr>
      <w:r w:rsidRPr="00CA6266">
        <w:rPr>
          <w:rFonts w:ascii="Times New Roman" w:hAnsi="Times New Roman"/>
        </w:rPr>
        <w:t>до рішення виконавчого комітету</w:t>
      </w:r>
    </w:p>
    <w:p w:rsidR="00E5594A" w:rsidRPr="00CA6266" w:rsidRDefault="00E5594A" w:rsidP="006632B6">
      <w:pPr>
        <w:spacing w:after="0" w:line="240" w:lineRule="auto"/>
        <w:ind w:left="6237"/>
        <w:rPr>
          <w:rFonts w:ascii="Times New Roman" w:hAnsi="Times New Roman"/>
        </w:rPr>
      </w:pPr>
      <w:r w:rsidRPr="00CA6266">
        <w:rPr>
          <w:rFonts w:ascii="Times New Roman" w:hAnsi="Times New Roman"/>
        </w:rPr>
        <w:t>Кіцманської міської ради</w:t>
      </w:r>
    </w:p>
    <w:p w:rsidR="00E5594A" w:rsidRPr="00CA6266" w:rsidRDefault="00E5594A" w:rsidP="006632B6">
      <w:pPr>
        <w:spacing w:after="0" w:line="240" w:lineRule="auto"/>
        <w:ind w:left="6237"/>
        <w:rPr>
          <w:rFonts w:ascii="Times New Roman" w:hAnsi="Times New Roman"/>
        </w:rPr>
      </w:pPr>
      <w:r w:rsidRPr="00CA6266">
        <w:rPr>
          <w:rFonts w:ascii="Times New Roman" w:hAnsi="Times New Roman"/>
        </w:rPr>
        <w:t xml:space="preserve">від </w:t>
      </w:r>
      <w:r>
        <w:rPr>
          <w:rFonts w:ascii="Times New Roman" w:hAnsi="Times New Roman"/>
        </w:rPr>
        <w:t xml:space="preserve"> 25.09.2026 р. № 369/9</w:t>
      </w:r>
    </w:p>
    <w:p w:rsidR="00E5594A" w:rsidRPr="006632B6" w:rsidRDefault="00E5594A" w:rsidP="006632B6">
      <w:pPr>
        <w:spacing w:after="0" w:line="240" w:lineRule="auto"/>
        <w:jc w:val="center"/>
        <w:rPr>
          <w:rFonts w:ascii="Times New Roman" w:hAnsi="Times New Roman"/>
          <w:b/>
          <w:bCs/>
          <w:sz w:val="24"/>
          <w:szCs w:val="24"/>
        </w:rPr>
      </w:pPr>
    </w:p>
    <w:p w:rsidR="00E5594A" w:rsidRDefault="00E5594A" w:rsidP="006632B6">
      <w:pPr>
        <w:spacing w:after="0" w:line="240" w:lineRule="auto"/>
        <w:jc w:val="center"/>
        <w:rPr>
          <w:rFonts w:ascii="Times New Roman" w:hAnsi="Times New Roman"/>
          <w:b/>
          <w:bCs/>
          <w:sz w:val="24"/>
          <w:szCs w:val="24"/>
        </w:rPr>
      </w:pPr>
      <w:r w:rsidRPr="006632B6">
        <w:rPr>
          <w:rFonts w:ascii="Times New Roman" w:hAnsi="Times New Roman"/>
          <w:b/>
          <w:bCs/>
          <w:sz w:val="24"/>
          <w:szCs w:val="24"/>
        </w:rPr>
        <w:t>Індикатори/ознаки,</w:t>
      </w:r>
      <w:r>
        <w:rPr>
          <w:rFonts w:ascii="Times New Roman" w:hAnsi="Times New Roman"/>
          <w:b/>
          <w:bCs/>
          <w:sz w:val="24"/>
          <w:szCs w:val="24"/>
        </w:rPr>
        <w:t xml:space="preserve"> </w:t>
      </w:r>
      <w:r w:rsidRPr="006632B6">
        <w:rPr>
          <w:rFonts w:ascii="Times New Roman" w:hAnsi="Times New Roman"/>
          <w:b/>
          <w:bCs/>
          <w:sz w:val="24"/>
          <w:szCs w:val="24"/>
        </w:rPr>
        <w:t>які можуть свідчити про належність дитини та її сім’ї</w:t>
      </w:r>
    </w:p>
    <w:p w:rsidR="00E5594A" w:rsidRDefault="00E5594A" w:rsidP="006632B6">
      <w:pPr>
        <w:spacing w:after="0" w:line="240" w:lineRule="auto"/>
        <w:jc w:val="center"/>
        <w:rPr>
          <w:rFonts w:ascii="Times New Roman" w:hAnsi="Times New Roman"/>
          <w:b/>
          <w:bCs/>
          <w:sz w:val="24"/>
          <w:szCs w:val="24"/>
        </w:rPr>
      </w:pPr>
      <w:r w:rsidRPr="006632B6">
        <w:rPr>
          <w:rFonts w:ascii="Times New Roman" w:hAnsi="Times New Roman"/>
          <w:b/>
          <w:bCs/>
          <w:sz w:val="24"/>
          <w:szCs w:val="24"/>
        </w:rPr>
        <w:t>до вразливих категорій населення, та наяв</w:t>
      </w:r>
      <w:r>
        <w:rPr>
          <w:rFonts w:ascii="Times New Roman" w:hAnsi="Times New Roman"/>
          <w:b/>
          <w:bCs/>
          <w:sz w:val="24"/>
          <w:szCs w:val="24"/>
        </w:rPr>
        <w:t>ність чинників перебування</w:t>
      </w:r>
    </w:p>
    <w:p w:rsidR="00E5594A" w:rsidRPr="006632B6" w:rsidRDefault="00E5594A" w:rsidP="006632B6">
      <w:pPr>
        <w:spacing w:after="0" w:line="240" w:lineRule="auto"/>
        <w:jc w:val="center"/>
        <w:rPr>
          <w:rFonts w:ascii="Times New Roman" w:hAnsi="Times New Roman"/>
          <w:b/>
          <w:bCs/>
          <w:sz w:val="24"/>
          <w:szCs w:val="24"/>
        </w:rPr>
      </w:pPr>
      <w:r w:rsidRPr="006632B6">
        <w:rPr>
          <w:rFonts w:ascii="Times New Roman" w:hAnsi="Times New Roman"/>
          <w:b/>
          <w:bCs/>
          <w:sz w:val="24"/>
          <w:szCs w:val="24"/>
        </w:rPr>
        <w:t>дитини/сім’ї у складних життєвих обставинах</w:t>
      </w:r>
    </w:p>
    <w:p w:rsidR="00E5594A" w:rsidRPr="006632B6" w:rsidRDefault="00E5594A" w:rsidP="006632B6">
      <w:pPr>
        <w:spacing w:after="0" w:line="240" w:lineRule="auto"/>
        <w:jc w:val="center"/>
        <w:rPr>
          <w:rFonts w:ascii="Times New Roman" w:hAnsi="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29"/>
      </w:tblGrid>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Один або двоє батьків дитини понад 6 місяців ніде не працюють, не перебувають на обліку в Центрі зайнятості.</w:t>
            </w:r>
            <w:bookmarkStart w:id="0" w:name="_GoBack"/>
            <w:bookmarkEnd w:id="0"/>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Сім’я понад 3 місяці має борги за оплату житла та комунальних послуг.</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Один або двоє батьків дитини мають невиліковну хворобу, хворобу, що потребує тривалого лікування/психічні та поведінкові розлади (в тому числі, зумовлені вживанням алкоголю чи інших психоактивних речовин).</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Відсутність у одного/всіх членів сім’ї документів, що посвідчують особу (паспорт, посвідка на тимчасове проживання, в тому числі, свідоцтво про народження дитини/дітей).</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Сім’я дитини постраждала від пожежі, надзвичайної ситуації, стихійного лиха, катастрофи, ДТП, збройного конфлікту, тимчасової окупації.</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Часте перебування одного з батьків або обох батьків дитини у стані алкогольного сп’яніння або під дією психоактивних речовин.</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розповідає про факти схиляння її іншими особами до вживання алкоголю чи інших психоактивних речовин.</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часто перебуває на вулиці у вечірній/нічний час без супроводу дорослих.</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Дитину залучають до праці в урочний або позаурочний час, що виходить за межі допомоги по домогосподарству, і не відповідає віку та стану здоров’я дитини.</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регулярно самовільно залишає місце проживання.</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Дитину залучають до торгівлі алкоголем чи тютюновими виробами; до жебракування.</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часто залишається вдома сама на тривалий час (понад 12 годин) і без нагляду дорослих.</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проживає самостійно без нагляду дорослих.</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Батьки дитини часто відсутні за місцем проживання сім’ї через трудову міграцію або тривале лікування.</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часто проявляє девіантну поведінку (вербальна та фізична агресія, крадіжки, брехня, пошкодження громадського майна, тощо), при цьому батьки заперечують наявність такої поведінки у власної дитини, відмовляються вживати заходів, звертатися до фахівців (психолога).</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Батьки дитини перебувають у процесі розлучення та вирішують спір щодо визначення місця проживання дітей, участі батьків у їх вихованні, що може супроводжуватися виникненням синдрому відчуження батьків, який має такі прояви: </w:t>
            </w:r>
          </w:p>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дитина виражає ставлення до одного з батьків образливою мовою та жорстким супротивом;</w:t>
            </w:r>
          </w:p>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 дитина непереконливо, незв’язно або легковажно пояснює причини свого неприязного ставлення до одного з батьків; </w:t>
            </w:r>
          </w:p>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 дитина впевнена в собі і не демонструє амбівалентності, тобто любові й ненависті до одного з батьків, натомість виявляє лише ненависть; </w:t>
            </w:r>
          </w:p>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 дитина стверджує, що самостійно сформувала своє неприязне ставлення до одного з батьків; </w:t>
            </w:r>
          </w:p>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 дитина підтримує того з батьків, із яким проживає, і відчуває потребу захистити його/її; </w:t>
            </w:r>
          </w:p>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 дитина не демонструє почуття провини за своє ставлення до одного з батьків; </w:t>
            </w:r>
          </w:p>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 дитина використовує запозичені моделі поведінки або описує ситуації, які вона не могла пережити; </w:t>
            </w:r>
          </w:p>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вороже ставлення дитини поширюється також на друзів та/або членів сім’ї одного з батьків.</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rPr>
          <w:trHeight w:val="604"/>
        </w:trPr>
        <w:tc>
          <w:tcPr>
            <w:tcW w:w="9629" w:type="dxa"/>
            <w:vAlign w:val="center"/>
          </w:tcPr>
          <w:p w:rsidR="00E5594A" w:rsidRPr="004752AD" w:rsidRDefault="00E5594A" w:rsidP="004752AD">
            <w:pPr>
              <w:spacing w:after="0" w:line="240" w:lineRule="auto"/>
              <w:jc w:val="center"/>
              <w:rPr>
                <w:rFonts w:ascii="Times New Roman" w:hAnsi="Times New Roman"/>
                <w:b/>
                <w:bCs/>
                <w:sz w:val="24"/>
                <w:szCs w:val="24"/>
              </w:rPr>
            </w:pPr>
            <w:r w:rsidRPr="004752AD">
              <w:rPr>
                <w:rFonts w:ascii="Times New Roman" w:hAnsi="Times New Roman"/>
                <w:b/>
                <w:bCs/>
                <w:sz w:val="24"/>
                <w:szCs w:val="24"/>
              </w:rPr>
              <w:t>Індикатори, на які важливо звертати увагу працівникам закладів освіти</w:t>
            </w: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досягла шкільного віку, але не зареєстрована у жодному закладі освіти.</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систематично пропускає заняття у закладі освіти або не відвідує заклад освіти без поважних причин понад 5 днів і батьки не попереджають про відсутність дитини працівників закладу.</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часто скаржиться на погане фізичне самопочуття (головний біль, хронічну втому, сонливість, запаморочення, нудоту, тощо).</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Батьки дитини не беруть участі у забезпеченні навчання дитини, не приходять у навчальний заклад, не відвідують батьківські збори та не відповідають на дзвінки працівників закладу освіти. </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часто одягнена не по сезону, не має відповідного шкільного приладдя.</w:t>
            </w:r>
          </w:p>
          <w:p w:rsidR="00E5594A" w:rsidRPr="004752AD" w:rsidRDefault="00E5594A" w:rsidP="004752AD">
            <w:pPr>
              <w:spacing w:after="0" w:line="240" w:lineRule="auto"/>
              <w:jc w:val="both"/>
              <w:rPr>
                <w:rFonts w:ascii="Times New Roman" w:hAnsi="Times New Roman"/>
                <w:b/>
                <w:bCs/>
                <w:sz w:val="24"/>
                <w:szCs w:val="24"/>
              </w:rPr>
            </w:pPr>
            <w:r w:rsidRPr="004752AD">
              <w:rPr>
                <w:rFonts w:ascii="Times New Roman" w:hAnsi="Times New Roman"/>
                <w:sz w:val="24"/>
                <w:szCs w:val="24"/>
              </w:rPr>
              <w:t xml:space="preserve"> </w:t>
            </w: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часто має неохайний вигляд, брудні та порвані одяг та взуття, стан підручників та шкільного приладдя часто неохайний чи брудний.</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Дитина регулярно відмовляється/не хоче йти додому після закінчення занять у закладі освіти. </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Дитина дошкільного/молодшого шкільного віку регулярно йде додому самостійно, без супроводу дорослого або її часто забирають різні дорослі, які не мають з дитиною родинних зав’язків. </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дошкільного, молодшого та середнього шкільного віку часто апатична, не проявляє цікавості до навчальної програми, має низький рівень навчальної успішності, на заняттях поводиться пасивно, уникає відповідей на питання педагога.</w:t>
            </w:r>
          </w:p>
          <w:p w:rsidR="00E5594A" w:rsidRPr="004752AD" w:rsidRDefault="00E5594A" w:rsidP="004752AD">
            <w:pPr>
              <w:spacing w:after="0" w:line="240" w:lineRule="auto"/>
              <w:jc w:val="both"/>
              <w:rPr>
                <w:rFonts w:ascii="Times New Roman" w:hAnsi="Times New Roman"/>
                <w:b/>
                <w:bCs/>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проявляє постійний підвищений інтерес до їжі, їсть квапливо (поспіхом), намагається приховати продукти харчування, здійснює дрібні крадіжки грошей/їжі, часто скаржиться на те, що голодна, просить їжу у однокласників.</w:t>
            </w:r>
          </w:p>
          <w:p w:rsidR="00E5594A" w:rsidRPr="004752AD" w:rsidRDefault="00E5594A" w:rsidP="004752AD">
            <w:pPr>
              <w:spacing w:after="0" w:line="240" w:lineRule="auto"/>
              <w:jc w:val="both"/>
              <w:rPr>
                <w:rFonts w:ascii="Times New Roman" w:hAnsi="Times New Roman"/>
                <w:b/>
                <w:bCs/>
                <w:sz w:val="20"/>
                <w:szCs w:val="24"/>
              </w:rPr>
            </w:pPr>
          </w:p>
        </w:tc>
      </w:tr>
      <w:tr w:rsidR="00E5594A" w:rsidRPr="004752AD" w:rsidTr="004752AD">
        <w:trPr>
          <w:trHeight w:val="755"/>
        </w:trPr>
        <w:tc>
          <w:tcPr>
            <w:tcW w:w="9629" w:type="dxa"/>
            <w:vAlign w:val="center"/>
          </w:tcPr>
          <w:p w:rsidR="00E5594A" w:rsidRPr="004752AD" w:rsidRDefault="00E5594A" w:rsidP="004752AD">
            <w:pPr>
              <w:spacing w:after="0" w:line="240" w:lineRule="auto"/>
              <w:jc w:val="center"/>
              <w:rPr>
                <w:rFonts w:ascii="Times New Roman" w:hAnsi="Times New Roman"/>
                <w:b/>
                <w:bCs/>
                <w:sz w:val="24"/>
                <w:szCs w:val="24"/>
              </w:rPr>
            </w:pPr>
            <w:r w:rsidRPr="004752AD">
              <w:rPr>
                <w:rFonts w:ascii="Times New Roman" w:hAnsi="Times New Roman"/>
                <w:b/>
                <w:bCs/>
                <w:sz w:val="24"/>
                <w:szCs w:val="24"/>
              </w:rPr>
              <w:t>Індикатори/ознаки, які можуть свідчити про жорстоке поводження з дитиною, домашнє насильство, загрозу життю чи здоров’ю</w:t>
            </w: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Сім’я дитини ігнорує рекомендації працівників закладу освіти / охорони здоров’я щодо догляду та виховання дитини, забезпечення медичною допомогою.</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віком до 7 років або дитина у безпорадному стані (хвора, з обмеженням життєдіяльності тощо) залишена без нагляду осіб, які досягли 14 років.</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Один із членів сім’ї, в тому числі дитина має фізичні ознаки травм щодо яких можливо припустити, що їх було завдано навмисно (садна, синці, укуси, гематоми, травми голови, травми органів черевної порожнини, опіки, травми кісток, травми уздечки верхньої губи (сліди від примусового годування для дітей раннього та молодшого дошкільного віку), травми геніталій, ознаки захворювань, що передаються статевим шляхом, тощо).</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має ознаки вживання алкоголю або психоактивних речовин (стан незрозумілої збудженості або млявості, швидка та невиразна мова, різка зміна настрою, безсоння, дратівливість без будь-якої причини, надмірно звужені і розширені зіниці незалежно від освітлення, сліди уколів).</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(або батьки дитини) намагається приховати травми та не озвучує причин їхньої появи.</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завжди носить закритий одяг, надмірну кількість одягу, відмовляється роздягатись на огляді в лікаря.</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відвідує заклад освіти з ознаками гострих порушень стану здоров’я/інфекційної хвороби (головний біль, біль у животі, підвищення температури, кашель, нежить, висипи на шкірі, тощо) Переважну частину часу дитина пригнічена, тривожна чи боязка, негативно говорить про себе, демонструє різке й тривале в часі зниження навчальної успішності, уникає контактів з однолітками, озвучує наміри про самогубство, часто говорить або комунікує у соціальних мережах про смерть, потойбічний світ, тощо).</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негативно ставиться до власного тіла, зокрема навмисне завдає собі болю та тілесних ушкоджень (порізи, садна, опіки, щипки, подряпини). Дитина демонструє сексуалізовану поведінку, часто говорить про статеві зносини, не відповідно до віку обізнана з подробицями статевого життя.</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ind w:right="-111"/>
              <w:jc w:val="both"/>
              <w:rPr>
                <w:rFonts w:ascii="Times New Roman" w:hAnsi="Times New Roman"/>
                <w:sz w:val="24"/>
                <w:szCs w:val="24"/>
              </w:rPr>
            </w:pPr>
            <w:r w:rsidRPr="004752AD">
              <w:rPr>
                <w:rFonts w:ascii="Times New Roman" w:hAnsi="Times New Roman"/>
                <w:sz w:val="24"/>
                <w:szCs w:val="24"/>
              </w:rPr>
              <w:t>Дитина скаржиться на біль у животі, зовнішні запалення органів сечостатевої системи, тощо.</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розповідає про погрози вигнати її з дому, віддати до інтернатного закладу. Повідомлення щодо інших дітей може бути завуальованим власним проханням про допомогу.</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здригається від різких рухів сторонніх, втискає голову в плечі, присутня судомна реакція дитини на підняту руку, при контакті з дорослими має реакцію у страху, тривоги, рефлекторно прикриває голову руками. У дитини спостерігається страх перед батьками, родичами.</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У дитини спостерігається схильність до знущання над тваринами.</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Сусіди скаржаться на часті крики, звуки ударів, порушення спокою.</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Невідповідність отриманих ушкоджень/розладів здоров’я історії, яку розповідає дитина, батьки, родичі.</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Батьки, родичі відмовляються показати дитину, проявляють агресивну поведінку під час візиту фахівців (наприклад, медичного працівника).</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Постійна відмова батьків, родичів від профілактичних оглядів дитини, ігнорування батьками виконання медичних рекомендацій та санітарно гігієнічних норм щодо лікування та догляду за дитиною, відмова від госпіталізації дитини, яка потребує негайної медичної допомоги, незабезпечення дитини необхідною медичною допомогою, відповідно до її віку догляду. </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Відсутність у дитини, яка має інвалідність/порушення здоров’я, життєво необхідних ліків та виробів медичного призначення. </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Один із батьків скаржиться на обмеження в доступі до сімейного бюджету, відсутність власних коштів або на заборону працювати.</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Один або декілька членів сім'ї скаржаться на те, що його/її/їх вигнали з дому.</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Проживання дитини у помешканні, що перебуває в антисанітарному чи аварійному стані або належить до нежитлового фонду. </w:t>
            </w:r>
          </w:p>
          <w:p w:rsidR="00E5594A" w:rsidRPr="004752AD" w:rsidRDefault="00E5594A" w:rsidP="004752AD">
            <w:pPr>
              <w:spacing w:after="0" w:line="240" w:lineRule="auto"/>
              <w:jc w:val="both"/>
              <w:rPr>
                <w:rFonts w:ascii="Times New Roman" w:hAnsi="Times New Roman"/>
                <w:sz w:val="24"/>
                <w:szCs w:val="24"/>
              </w:rPr>
            </w:pPr>
          </w:p>
        </w:tc>
      </w:tr>
      <w:tr w:rsidR="00E5594A" w:rsidRPr="004752AD" w:rsidTr="004752AD">
        <w:tc>
          <w:tcPr>
            <w:tcW w:w="9629" w:type="dxa"/>
          </w:tcPr>
          <w:p w:rsidR="00E5594A" w:rsidRPr="004752AD" w:rsidRDefault="00E5594A" w:rsidP="004752AD">
            <w:pPr>
              <w:spacing w:after="0" w:line="240" w:lineRule="auto"/>
              <w:jc w:val="both"/>
              <w:rPr>
                <w:rFonts w:ascii="Times New Roman" w:hAnsi="Times New Roman"/>
                <w:sz w:val="24"/>
                <w:szCs w:val="24"/>
              </w:rPr>
            </w:pPr>
            <w:r w:rsidRPr="004752AD">
              <w:rPr>
                <w:rFonts w:ascii="Times New Roman" w:hAnsi="Times New Roman"/>
                <w:sz w:val="24"/>
                <w:szCs w:val="24"/>
              </w:rPr>
              <w:t>В помешканні, де проживає дитина, часто бувають сторонні дорослі особи, зокрема в стані алкогольного сп’яніння або схильних до азартних ігор, антисоціальної поведінки, в тому числі осіб, які повернулися з місць позбавлення волі, споживачів ін’єкційних наркотиків.</w:t>
            </w:r>
          </w:p>
          <w:p w:rsidR="00E5594A" w:rsidRPr="004752AD" w:rsidRDefault="00E5594A" w:rsidP="004752AD">
            <w:pPr>
              <w:spacing w:after="0" w:line="240" w:lineRule="auto"/>
              <w:jc w:val="both"/>
              <w:rPr>
                <w:rFonts w:ascii="Times New Roman" w:hAnsi="Times New Roman"/>
                <w:sz w:val="24"/>
                <w:szCs w:val="24"/>
              </w:rPr>
            </w:pPr>
          </w:p>
        </w:tc>
      </w:tr>
    </w:tbl>
    <w:p w:rsidR="00E5594A" w:rsidRPr="006632B6" w:rsidRDefault="00E5594A" w:rsidP="006632B6">
      <w:pPr>
        <w:spacing w:after="0" w:line="240" w:lineRule="auto"/>
        <w:jc w:val="center"/>
        <w:rPr>
          <w:rFonts w:ascii="Times New Roman" w:hAnsi="Times New Roman"/>
          <w:b/>
          <w:bCs/>
          <w:sz w:val="24"/>
          <w:szCs w:val="24"/>
        </w:rPr>
      </w:pPr>
    </w:p>
    <w:p w:rsidR="00E5594A" w:rsidRPr="006632B6" w:rsidRDefault="00E5594A" w:rsidP="006632B6">
      <w:pPr>
        <w:spacing w:after="0" w:line="240" w:lineRule="auto"/>
        <w:jc w:val="center"/>
        <w:rPr>
          <w:rFonts w:ascii="Times New Roman" w:hAnsi="Times New Roman"/>
          <w:b/>
          <w:bCs/>
          <w:sz w:val="24"/>
          <w:szCs w:val="24"/>
        </w:rPr>
      </w:pPr>
    </w:p>
    <w:p w:rsidR="00E5594A" w:rsidRPr="00EB2B97" w:rsidRDefault="00E5594A" w:rsidP="007F59F2">
      <w:pPr>
        <w:spacing w:after="0" w:line="240" w:lineRule="auto"/>
        <w:rPr>
          <w:rFonts w:ascii="Times New Roman" w:hAnsi="Times New Roman"/>
          <w:b/>
          <w:sz w:val="24"/>
          <w:szCs w:val="24"/>
        </w:rPr>
      </w:pPr>
      <w:r>
        <w:rPr>
          <w:rFonts w:ascii="Times New Roman" w:hAnsi="Times New Roman"/>
          <w:b/>
          <w:bCs/>
          <w:sz w:val="24"/>
          <w:szCs w:val="24"/>
        </w:rPr>
        <w:t xml:space="preserve">      </w:t>
      </w:r>
      <w:r w:rsidRPr="00EB2B97">
        <w:rPr>
          <w:rFonts w:ascii="Times New Roman" w:hAnsi="Times New Roman"/>
          <w:b/>
          <w:sz w:val="24"/>
          <w:szCs w:val="24"/>
        </w:rPr>
        <w:t>Керуюча справами (секретарка)</w:t>
      </w:r>
    </w:p>
    <w:p w:rsidR="00E5594A" w:rsidRPr="00EB2B97" w:rsidRDefault="00E5594A" w:rsidP="007F59F2">
      <w:pPr>
        <w:spacing w:after="0" w:line="240" w:lineRule="auto"/>
        <w:rPr>
          <w:rFonts w:ascii="Times New Roman" w:hAnsi="Times New Roman"/>
          <w:b/>
          <w:sz w:val="24"/>
          <w:szCs w:val="24"/>
        </w:rPr>
      </w:pPr>
      <w:r>
        <w:rPr>
          <w:rFonts w:ascii="Times New Roman" w:hAnsi="Times New Roman"/>
          <w:b/>
          <w:sz w:val="24"/>
          <w:szCs w:val="24"/>
        </w:rPr>
        <w:t xml:space="preserve">      </w:t>
      </w:r>
      <w:r w:rsidRPr="00EB2B97">
        <w:rPr>
          <w:rFonts w:ascii="Times New Roman" w:hAnsi="Times New Roman"/>
          <w:b/>
          <w:sz w:val="24"/>
          <w:szCs w:val="24"/>
        </w:rPr>
        <w:t xml:space="preserve">виконавчого комітету міської  ради                                               Ярослава  РАКОВІЦА  </w:t>
      </w:r>
    </w:p>
    <w:p w:rsidR="00E5594A" w:rsidRPr="006632B6" w:rsidRDefault="00E5594A" w:rsidP="007F59F2">
      <w:pPr>
        <w:spacing w:after="0" w:line="240" w:lineRule="auto"/>
        <w:jc w:val="both"/>
      </w:pPr>
    </w:p>
    <w:sectPr w:rsidR="00E5594A" w:rsidRPr="006632B6" w:rsidSect="002F5766">
      <w:pgSz w:w="11906" w:h="16838"/>
      <w:pgMar w:top="850" w:right="566" w:bottom="709"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3B82"/>
    <w:rsid w:val="00037C0E"/>
    <w:rsid w:val="001235F5"/>
    <w:rsid w:val="002F5766"/>
    <w:rsid w:val="004752AD"/>
    <w:rsid w:val="00487DEE"/>
    <w:rsid w:val="006632B6"/>
    <w:rsid w:val="006A494B"/>
    <w:rsid w:val="00721195"/>
    <w:rsid w:val="00766AA6"/>
    <w:rsid w:val="007E6D9D"/>
    <w:rsid w:val="007F59F2"/>
    <w:rsid w:val="008159F7"/>
    <w:rsid w:val="0095766D"/>
    <w:rsid w:val="00A03B82"/>
    <w:rsid w:val="00AC6057"/>
    <w:rsid w:val="00AF192B"/>
    <w:rsid w:val="00C06891"/>
    <w:rsid w:val="00CA6266"/>
    <w:rsid w:val="00D07023"/>
    <w:rsid w:val="00DA1A18"/>
    <w:rsid w:val="00E5594A"/>
    <w:rsid w:val="00EB2B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66D"/>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A03B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4</Pages>
  <Words>1343</Words>
  <Characters>7657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2</dc:title>
  <dc:subject/>
  <dc:creator>380509073719</dc:creator>
  <cp:keywords/>
  <dc:description/>
  <cp:lastModifiedBy>пк</cp:lastModifiedBy>
  <cp:revision>3</cp:revision>
  <cp:lastPrinted>2026-10-06T08:30:00Z</cp:lastPrinted>
  <dcterms:created xsi:type="dcterms:W3CDTF">2026-09-24T08:42:00Z</dcterms:created>
  <dcterms:modified xsi:type="dcterms:W3CDTF">2026-10-06T08:35:00Z</dcterms:modified>
</cp:coreProperties>
</file>