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3B4D" w:rsidRPr="00564D55" w:rsidRDefault="00D63B4D" w:rsidP="00D17E15">
      <w:pPr>
        <w:tabs>
          <w:tab w:val="left" w:pos="1340"/>
        </w:tabs>
        <w:spacing w:after="0" w:line="240" w:lineRule="auto"/>
        <w:jc w:val="center"/>
        <w:rPr>
          <w:rFonts w:ascii="Times New Roman" w:hAnsi="Times New Roman"/>
        </w:rPr>
      </w:pPr>
      <w:r w:rsidRPr="00564D55">
        <w:rPr>
          <w:rFonts w:ascii="Times New Roman" w:hAnsi="Times New Roman"/>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49.5pt" o:ole="" fillcolor="window">
            <v:imagedata r:id="rId5" o:title=""/>
          </v:shape>
          <o:OLEObject Type="Embed" ProgID="Paint.Picture" ShapeID="_x0000_i1025" DrawAspect="Content" ObjectID="_1833699876" r:id="rId6"/>
        </w:object>
      </w:r>
      <w:bookmarkStart w:id="0" w:name="_GoBack"/>
      <w:bookmarkEnd w:id="0"/>
    </w:p>
    <w:p w:rsidR="00D63B4D" w:rsidRPr="00564D55" w:rsidRDefault="00D63B4D" w:rsidP="00D17E15">
      <w:pPr>
        <w:tabs>
          <w:tab w:val="left" w:pos="1340"/>
        </w:tabs>
        <w:spacing w:after="0" w:line="240" w:lineRule="auto"/>
        <w:rPr>
          <w:rFonts w:ascii="Times New Roman" w:hAnsi="Times New Roman"/>
        </w:rPr>
      </w:pPr>
    </w:p>
    <w:p w:rsidR="00D63B4D" w:rsidRPr="00564D55" w:rsidRDefault="00D63B4D" w:rsidP="00D17E15">
      <w:pPr>
        <w:pStyle w:val="14"/>
        <w:rPr>
          <w:rFonts w:ascii="Times New Roman" w:hAnsi="Times New Roman"/>
        </w:rPr>
      </w:pPr>
      <w:r w:rsidRPr="00564D55">
        <w:rPr>
          <w:rFonts w:ascii="Times New Roman" w:hAnsi="Times New Roman"/>
        </w:rPr>
        <w:t>КІЦМАНСЬКА МІСЬКА РАДА</w:t>
      </w:r>
    </w:p>
    <w:p w:rsidR="00D63B4D" w:rsidRPr="00564D55" w:rsidRDefault="00D63B4D" w:rsidP="00D17E15">
      <w:pPr>
        <w:pStyle w:val="14"/>
        <w:rPr>
          <w:rFonts w:ascii="Times New Roman" w:hAnsi="Times New Roman"/>
        </w:rPr>
      </w:pPr>
      <w:r w:rsidRPr="00564D55">
        <w:rPr>
          <w:rFonts w:ascii="Times New Roman" w:hAnsi="Times New Roman"/>
        </w:rPr>
        <w:t>ЧЕРНІВЕЦЬКОГО  РАЙОНУ ЧЕРНІВЕЦЬКОЇ ОБЛАСТІ</w:t>
      </w:r>
    </w:p>
    <w:p w:rsidR="00D63B4D" w:rsidRPr="00564D55" w:rsidRDefault="00D63B4D" w:rsidP="00D17E15">
      <w:pPr>
        <w:pStyle w:val="Normal2"/>
        <w:jc w:val="center"/>
        <w:rPr>
          <w:rFonts w:ascii="Times New Roman" w:hAnsi="Times New Roman"/>
          <w:b/>
          <w:sz w:val="28"/>
          <w:szCs w:val="28"/>
        </w:rPr>
      </w:pPr>
      <w:r w:rsidRPr="00564D55">
        <w:rPr>
          <w:rFonts w:ascii="Times New Roman" w:hAnsi="Times New Roman"/>
          <w:b/>
          <w:sz w:val="28"/>
          <w:szCs w:val="28"/>
        </w:rPr>
        <w:t>ВИКОНАВЧИЙ  КОМІТЕТ</w:t>
      </w:r>
    </w:p>
    <w:p w:rsidR="00D63B4D" w:rsidRPr="00564D55" w:rsidRDefault="00D63B4D" w:rsidP="00D17E15">
      <w:pPr>
        <w:spacing w:after="0" w:line="240" w:lineRule="auto"/>
        <w:jc w:val="right"/>
        <w:rPr>
          <w:rFonts w:ascii="Times New Roman" w:hAnsi="Times New Roman"/>
          <w:sz w:val="24"/>
          <w:szCs w:val="24"/>
        </w:rPr>
      </w:pPr>
    </w:p>
    <w:p w:rsidR="00D63B4D" w:rsidRPr="00564D55" w:rsidRDefault="00D63B4D" w:rsidP="00D17E15">
      <w:pPr>
        <w:spacing w:after="0" w:line="240" w:lineRule="auto"/>
        <w:jc w:val="center"/>
        <w:rPr>
          <w:rFonts w:ascii="Times New Roman" w:hAnsi="Times New Roman"/>
          <w:b/>
          <w:sz w:val="24"/>
          <w:szCs w:val="24"/>
        </w:rPr>
      </w:pPr>
    </w:p>
    <w:p w:rsidR="00D63B4D" w:rsidRPr="00564D55" w:rsidRDefault="00D63B4D" w:rsidP="00D17E15">
      <w:pPr>
        <w:spacing w:after="0" w:line="240" w:lineRule="auto"/>
        <w:jc w:val="center"/>
        <w:rPr>
          <w:rFonts w:ascii="Times New Roman" w:hAnsi="Times New Roman"/>
          <w:b/>
          <w:sz w:val="24"/>
          <w:szCs w:val="24"/>
        </w:rPr>
      </w:pPr>
      <w:r w:rsidRPr="00564D55">
        <w:rPr>
          <w:rFonts w:ascii="Times New Roman" w:hAnsi="Times New Roman"/>
          <w:b/>
          <w:sz w:val="24"/>
          <w:szCs w:val="24"/>
        </w:rPr>
        <w:t xml:space="preserve">Р І Ш Е Н Н Я </w:t>
      </w:r>
    </w:p>
    <w:p w:rsidR="00D63B4D" w:rsidRPr="00564D55" w:rsidRDefault="00D63B4D" w:rsidP="00D17E15">
      <w:pPr>
        <w:spacing w:after="0" w:line="240" w:lineRule="auto"/>
        <w:rPr>
          <w:rFonts w:ascii="Times New Roman" w:hAnsi="Times New Roman"/>
          <w:b/>
          <w:sz w:val="24"/>
          <w:szCs w:val="24"/>
        </w:rPr>
      </w:pPr>
    </w:p>
    <w:p w:rsidR="00D63B4D" w:rsidRPr="00564D55" w:rsidRDefault="00D63B4D" w:rsidP="00D17E15">
      <w:pPr>
        <w:spacing w:after="0" w:line="240" w:lineRule="auto"/>
        <w:rPr>
          <w:rFonts w:ascii="Times New Roman" w:hAnsi="Times New Roman"/>
          <w:sz w:val="24"/>
          <w:szCs w:val="24"/>
        </w:rPr>
      </w:pPr>
      <w:r>
        <w:rPr>
          <w:rFonts w:ascii="Times New Roman" w:hAnsi="Times New Roman"/>
          <w:sz w:val="24"/>
          <w:szCs w:val="24"/>
        </w:rPr>
        <w:t>18 лютого</w:t>
      </w:r>
      <w:r w:rsidRPr="00564D55">
        <w:rPr>
          <w:rFonts w:ascii="Times New Roman" w:hAnsi="Times New Roman"/>
          <w:sz w:val="24"/>
          <w:szCs w:val="24"/>
        </w:rPr>
        <w:t xml:space="preserve"> 2026                               </w:t>
      </w:r>
      <w:r>
        <w:rPr>
          <w:rFonts w:ascii="Times New Roman" w:hAnsi="Times New Roman"/>
          <w:sz w:val="24"/>
          <w:szCs w:val="24"/>
        </w:rPr>
        <w:t xml:space="preserve">       </w:t>
      </w:r>
      <w:r w:rsidRPr="00564D55">
        <w:rPr>
          <w:rFonts w:ascii="Times New Roman" w:hAnsi="Times New Roman"/>
          <w:sz w:val="24"/>
          <w:szCs w:val="24"/>
        </w:rPr>
        <w:t xml:space="preserve">     м. Кіцмань                                               </w:t>
      </w:r>
      <w:r>
        <w:rPr>
          <w:rFonts w:ascii="Times New Roman" w:hAnsi="Times New Roman"/>
          <w:sz w:val="24"/>
          <w:szCs w:val="24"/>
        </w:rPr>
        <w:t xml:space="preserve">          </w:t>
      </w:r>
      <w:r w:rsidRPr="00564D55">
        <w:rPr>
          <w:rFonts w:ascii="Times New Roman" w:hAnsi="Times New Roman"/>
          <w:b/>
          <w:sz w:val="24"/>
          <w:szCs w:val="24"/>
        </w:rPr>
        <w:t xml:space="preserve">№ </w:t>
      </w:r>
      <w:r>
        <w:rPr>
          <w:rFonts w:ascii="Times New Roman" w:hAnsi="Times New Roman"/>
          <w:b/>
          <w:sz w:val="24"/>
          <w:szCs w:val="24"/>
        </w:rPr>
        <w:t>15/2</w:t>
      </w:r>
    </w:p>
    <w:p w:rsidR="00D63B4D" w:rsidRPr="00564D55" w:rsidRDefault="00D63B4D" w:rsidP="00D17E15">
      <w:pPr>
        <w:shd w:val="clear" w:color="auto" w:fill="FFFFFF"/>
        <w:spacing w:after="0" w:line="240" w:lineRule="auto"/>
        <w:ind w:right="1530"/>
        <w:rPr>
          <w:rFonts w:ascii="Times New Roman" w:hAnsi="Times New Roman"/>
          <w:b/>
          <w:sz w:val="24"/>
          <w:szCs w:val="24"/>
        </w:rPr>
      </w:pPr>
    </w:p>
    <w:p w:rsidR="00D63B4D" w:rsidRPr="00564D55" w:rsidRDefault="00D63B4D" w:rsidP="00D17E15">
      <w:pPr>
        <w:shd w:val="clear" w:color="auto" w:fill="FFFFFF"/>
        <w:spacing w:after="0" w:line="240" w:lineRule="auto"/>
        <w:ind w:right="1530"/>
        <w:rPr>
          <w:rFonts w:ascii="Times New Roman" w:hAnsi="Times New Roman"/>
          <w:b/>
          <w:sz w:val="24"/>
          <w:szCs w:val="24"/>
        </w:rPr>
      </w:pPr>
      <w:r w:rsidRPr="00564D55">
        <w:rPr>
          <w:rFonts w:ascii="Times New Roman" w:hAnsi="Times New Roman"/>
          <w:b/>
          <w:sz w:val="24"/>
          <w:szCs w:val="24"/>
        </w:rPr>
        <w:t xml:space="preserve">Про затвердження Положення про надання </w:t>
      </w:r>
    </w:p>
    <w:p w:rsidR="00D63B4D" w:rsidRPr="00564D55" w:rsidRDefault="00D63B4D" w:rsidP="00D17E15">
      <w:pPr>
        <w:shd w:val="clear" w:color="auto" w:fill="FFFFFF"/>
        <w:spacing w:after="0" w:line="240" w:lineRule="auto"/>
        <w:ind w:right="1530"/>
        <w:rPr>
          <w:rFonts w:ascii="Times New Roman" w:hAnsi="Times New Roman"/>
          <w:b/>
          <w:sz w:val="24"/>
          <w:szCs w:val="24"/>
        </w:rPr>
      </w:pPr>
      <w:r w:rsidRPr="00564D55">
        <w:rPr>
          <w:rFonts w:ascii="Times New Roman" w:hAnsi="Times New Roman"/>
          <w:b/>
          <w:sz w:val="24"/>
          <w:szCs w:val="24"/>
        </w:rPr>
        <w:t xml:space="preserve">платних послуг закладами культури </w:t>
      </w:r>
    </w:p>
    <w:p w:rsidR="00D63B4D" w:rsidRPr="00564D55" w:rsidRDefault="00D63B4D" w:rsidP="00D17E15">
      <w:pPr>
        <w:shd w:val="clear" w:color="auto" w:fill="FFFFFF"/>
        <w:spacing w:after="0" w:line="240" w:lineRule="auto"/>
        <w:ind w:right="1530"/>
        <w:rPr>
          <w:rFonts w:ascii="Times New Roman" w:hAnsi="Times New Roman"/>
          <w:b/>
          <w:sz w:val="24"/>
          <w:szCs w:val="24"/>
        </w:rPr>
      </w:pPr>
      <w:r w:rsidRPr="00564D55">
        <w:rPr>
          <w:rFonts w:ascii="Times New Roman" w:hAnsi="Times New Roman"/>
          <w:b/>
          <w:sz w:val="24"/>
          <w:szCs w:val="24"/>
        </w:rPr>
        <w:t xml:space="preserve">Кіцманської міської територіальної громади </w:t>
      </w:r>
    </w:p>
    <w:p w:rsidR="00D63B4D" w:rsidRPr="00564D55" w:rsidRDefault="00D63B4D" w:rsidP="00D17E15">
      <w:pPr>
        <w:shd w:val="clear" w:color="auto" w:fill="FFFFFF"/>
        <w:spacing w:after="0" w:line="240" w:lineRule="auto"/>
        <w:ind w:left="1134" w:right="1530"/>
        <w:jc w:val="center"/>
        <w:rPr>
          <w:rFonts w:ascii="Times New Roman" w:hAnsi="Times New Roman"/>
          <w:b/>
          <w:sz w:val="24"/>
          <w:szCs w:val="24"/>
        </w:rPr>
      </w:pPr>
    </w:p>
    <w:p w:rsidR="00D63B4D" w:rsidRPr="00564D55" w:rsidRDefault="00D63B4D" w:rsidP="00D17E15">
      <w:pPr>
        <w:shd w:val="clear" w:color="auto" w:fill="FFFFFF"/>
        <w:spacing w:line="240" w:lineRule="auto"/>
        <w:ind w:firstLine="709"/>
        <w:jc w:val="both"/>
        <w:rPr>
          <w:rFonts w:ascii="Times New Roman" w:hAnsi="Times New Roman"/>
          <w:sz w:val="24"/>
          <w:szCs w:val="24"/>
        </w:rPr>
      </w:pPr>
      <w:r w:rsidRPr="00564D55">
        <w:rPr>
          <w:rFonts w:ascii="Times New Roman" w:hAnsi="Times New Roman"/>
          <w:sz w:val="24"/>
          <w:szCs w:val="24"/>
        </w:rPr>
        <w:t>Відповідно до статті 32 Закону України «Про місцеве самоврядування в Україні», З</w:t>
      </w:r>
      <w:r w:rsidRPr="00564D55">
        <w:rPr>
          <w:rStyle w:val="docdata"/>
          <w:rFonts w:ascii="Times New Roman" w:hAnsi="Times New Roman"/>
          <w:sz w:val="24"/>
          <w:szCs w:val="24"/>
        </w:rPr>
        <w:t xml:space="preserve">акону України «Про культуру», Бюджетного кодексу України, Постанови Кабінету Міністрів України від 19 листопада 2025 року № 1496 «Про внесення змін до переліку платних послуг, які можуть надаватися державними і комунальними закладами культури», спільного наказу Міністерства культури України, Міністерства фінансів України, Міністерства економічного розвитку і торгівлі України від 01 грудня </w:t>
      </w:r>
      <w:r w:rsidRPr="00564D55">
        <w:rPr>
          <w:rFonts w:ascii="Times New Roman" w:hAnsi="Times New Roman"/>
          <w:sz w:val="24"/>
          <w:szCs w:val="24"/>
        </w:rPr>
        <w:t>2015 року №1004/1113/1556 «Про затвердження Порядку визначення вартості та надання платних послуг закладами культури, заснованими на державній та комунальній формі власності», зареєстрованого в Міністерстві юстиції України 18 грудня 2015 року за №1590/28035, з метою залучення додаткових джерел фінансування, поліпшення матеріально-технічної бази та забезпечення належного функціонування закладів культури Кіцманської міської територіальної громади, виконавчий комітет  міської ради</w:t>
      </w:r>
    </w:p>
    <w:p w:rsidR="00D63B4D" w:rsidRPr="00564D55" w:rsidRDefault="00D63B4D" w:rsidP="00D17E15">
      <w:pPr>
        <w:shd w:val="clear" w:color="auto" w:fill="FFFFFF"/>
        <w:spacing w:after="135"/>
        <w:rPr>
          <w:rFonts w:ascii="Times New Roman" w:hAnsi="Times New Roman"/>
          <w:sz w:val="24"/>
          <w:szCs w:val="24"/>
        </w:rPr>
      </w:pPr>
      <w:r w:rsidRPr="00564D55">
        <w:rPr>
          <w:rFonts w:ascii="Times New Roman" w:hAnsi="Times New Roman"/>
          <w:b/>
          <w:bCs/>
          <w:sz w:val="24"/>
          <w:szCs w:val="24"/>
        </w:rPr>
        <w:t>В И Р І Ш И В:</w:t>
      </w:r>
    </w:p>
    <w:p w:rsidR="00D63B4D" w:rsidRPr="00564D55" w:rsidRDefault="00D63B4D" w:rsidP="00D17E15">
      <w:pPr>
        <w:numPr>
          <w:ilvl w:val="0"/>
          <w:numId w:val="12"/>
        </w:numPr>
        <w:shd w:val="clear" w:color="auto" w:fill="FFFFFF"/>
        <w:tabs>
          <w:tab w:val="clear" w:pos="720"/>
          <w:tab w:val="num" w:pos="426"/>
        </w:tabs>
        <w:spacing w:after="0" w:line="240" w:lineRule="auto"/>
        <w:ind w:left="0" w:firstLine="0"/>
        <w:jc w:val="both"/>
        <w:rPr>
          <w:rFonts w:ascii="Times New Roman" w:hAnsi="Times New Roman"/>
          <w:sz w:val="24"/>
          <w:szCs w:val="24"/>
        </w:rPr>
      </w:pPr>
      <w:r w:rsidRPr="00564D55">
        <w:rPr>
          <w:rFonts w:ascii="Times New Roman" w:hAnsi="Times New Roman"/>
          <w:sz w:val="24"/>
          <w:szCs w:val="24"/>
        </w:rPr>
        <w:t>Затвердити</w:t>
      </w:r>
      <w:r w:rsidRPr="00564D55">
        <w:rPr>
          <w:rFonts w:ascii="Times New Roman" w:hAnsi="Times New Roman"/>
          <w:b/>
          <w:sz w:val="24"/>
          <w:szCs w:val="24"/>
        </w:rPr>
        <w:t xml:space="preserve"> </w:t>
      </w:r>
      <w:r w:rsidRPr="00564D55">
        <w:rPr>
          <w:rFonts w:ascii="Times New Roman" w:hAnsi="Times New Roman"/>
          <w:sz w:val="24"/>
          <w:szCs w:val="24"/>
        </w:rPr>
        <w:t>Положення про надання платних послуг закладами культури Кіцманської міської територіальної громади (д</w:t>
      </w:r>
      <w:r w:rsidRPr="00564D55">
        <w:rPr>
          <w:rStyle w:val="Strong"/>
          <w:rFonts w:ascii="e-ukraine" w:hAnsi="e-ukraine"/>
          <w:b w:val="0"/>
          <w:bCs w:val="0"/>
          <w:iCs/>
          <w:sz w:val="24"/>
          <w:szCs w:val="24"/>
        </w:rPr>
        <w:t>ода</w:t>
      </w:r>
      <w:r w:rsidRPr="00564D55">
        <w:rPr>
          <w:rStyle w:val="Strong"/>
          <w:rFonts w:ascii="Times New Roman" w:hAnsi="Times New Roman"/>
          <w:b w:val="0"/>
          <w:bCs w:val="0"/>
          <w:iCs/>
          <w:sz w:val="24"/>
          <w:szCs w:val="24"/>
        </w:rPr>
        <w:t>ток 1</w:t>
      </w:r>
      <w:r w:rsidRPr="00564D55">
        <w:rPr>
          <w:rFonts w:ascii="Times New Roman" w:hAnsi="Times New Roman"/>
          <w:sz w:val="24"/>
          <w:szCs w:val="24"/>
        </w:rPr>
        <w:t>).</w:t>
      </w:r>
    </w:p>
    <w:p w:rsidR="00D63B4D" w:rsidRPr="00564D55" w:rsidRDefault="00D63B4D" w:rsidP="00D17E15">
      <w:pPr>
        <w:shd w:val="clear" w:color="auto" w:fill="FFFFFF"/>
        <w:spacing w:after="0" w:line="240" w:lineRule="auto"/>
        <w:jc w:val="both"/>
        <w:rPr>
          <w:rFonts w:ascii="Times New Roman" w:hAnsi="Times New Roman"/>
          <w:sz w:val="24"/>
          <w:szCs w:val="24"/>
        </w:rPr>
      </w:pPr>
    </w:p>
    <w:p w:rsidR="00D63B4D" w:rsidRPr="00564D55" w:rsidRDefault="00D63B4D" w:rsidP="00D17E15">
      <w:pPr>
        <w:numPr>
          <w:ilvl w:val="0"/>
          <w:numId w:val="12"/>
        </w:numPr>
        <w:shd w:val="clear" w:color="auto" w:fill="FFFFFF"/>
        <w:tabs>
          <w:tab w:val="clear" w:pos="720"/>
          <w:tab w:val="num" w:pos="426"/>
        </w:tabs>
        <w:spacing w:after="0" w:line="240" w:lineRule="auto"/>
        <w:ind w:left="0" w:firstLine="0"/>
        <w:jc w:val="both"/>
        <w:rPr>
          <w:rFonts w:ascii="Times New Roman" w:hAnsi="Times New Roman"/>
          <w:sz w:val="24"/>
          <w:szCs w:val="24"/>
        </w:rPr>
      </w:pPr>
      <w:r w:rsidRPr="00564D55">
        <w:rPr>
          <w:rFonts w:ascii="e-ukraine" w:hAnsi="e-ukraine"/>
          <w:sz w:val="24"/>
          <w:szCs w:val="24"/>
        </w:rPr>
        <w:t xml:space="preserve">Затвердити Перелік платних послуг, що можуть надаватися закладами культури Кіцманської міської ради </w:t>
      </w:r>
      <w:r w:rsidRPr="00564D55">
        <w:rPr>
          <w:rFonts w:ascii="Times New Roman" w:hAnsi="Times New Roman"/>
          <w:sz w:val="24"/>
          <w:szCs w:val="24"/>
        </w:rPr>
        <w:t>(</w:t>
      </w:r>
      <w:r w:rsidRPr="00564D55">
        <w:rPr>
          <w:rStyle w:val="Strong"/>
          <w:rFonts w:ascii="Times New Roman" w:hAnsi="Times New Roman"/>
          <w:b w:val="0"/>
          <w:bCs w:val="0"/>
          <w:iCs/>
          <w:sz w:val="24"/>
          <w:szCs w:val="24"/>
        </w:rPr>
        <w:t>додаток 2</w:t>
      </w:r>
      <w:r w:rsidRPr="00564D55">
        <w:rPr>
          <w:rFonts w:ascii="Times New Roman" w:hAnsi="Times New Roman"/>
          <w:sz w:val="24"/>
          <w:szCs w:val="24"/>
        </w:rPr>
        <w:t>).</w:t>
      </w:r>
    </w:p>
    <w:p w:rsidR="00D63B4D" w:rsidRPr="00564D55" w:rsidRDefault="00D63B4D" w:rsidP="00D17E15">
      <w:pPr>
        <w:shd w:val="clear" w:color="auto" w:fill="FFFFFF"/>
        <w:spacing w:after="0" w:line="240" w:lineRule="auto"/>
        <w:jc w:val="both"/>
        <w:rPr>
          <w:rFonts w:ascii="Times New Roman" w:hAnsi="Times New Roman"/>
          <w:sz w:val="24"/>
          <w:szCs w:val="24"/>
        </w:rPr>
      </w:pPr>
    </w:p>
    <w:p w:rsidR="00D63B4D" w:rsidRPr="00564D55" w:rsidRDefault="00D63B4D" w:rsidP="00D17E15">
      <w:pPr>
        <w:numPr>
          <w:ilvl w:val="0"/>
          <w:numId w:val="12"/>
        </w:numPr>
        <w:shd w:val="clear" w:color="auto" w:fill="FFFFFF"/>
        <w:tabs>
          <w:tab w:val="clear" w:pos="720"/>
          <w:tab w:val="num" w:pos="426"/>
        </w:tabs>
        <w:spacing w:after="0" w:line="240" w:lineRule="auto"/>
        <w:ind w:left="0" w:firstLine="0"/>
        <w:jc w:val="both"/>
        <w:rPr>
          <w:rFonts w:ascii="Times New Roman" w:hAnsi="Times New Roman"/>
          <w:sz w:val="24"/>
          <w:szCs w:val="24"/>
        </w:rPr>
      </w:pPr>
      <w:r w:rsidRPr="00564D55">
        <w:rPr>
          <w:rFonts w:ascii="Times New Roman" w:hAnsi="Times New Roman"/>
          <w:sz w:val="24"/>
          <w:szCs w:val="24"/>
        </w:rPr>
        <w:t xml:space="preserve">Відділу культури виконавчого комітету Кіцманської міської ради організувати роботу закладів культури щодо надання платних послуг, згідно затвердженого Положення та чинного законодавства України. </w:t>
      </w:r>
    </w:p>
    <w:p w:rsidR="00D63B4D" w:rsidRPr="00564D55" w:rsidRDefault="00D63B4D" w:rsidP="00D17E15">
      <w:pPr>
        <w:shd w:val="clear" w:color="auto" w:fill="FFFFFF"/>
        <w:spacing w:after="0" w:line="240" w:lineRule="auto"/>
        <w:jc w:val="both"/>
        <w:rPr>
          <w:rFonts w:ascii="Times New Roman" w:hAnsi="Times New Roman"/>
          <w:sz w:val="24"/>
          <w:szCs w:val="24"/>
        </w:rPr>
      </w:pPr>
    </w:p>
    <w:p w:rsidR="00D63B4D" w:rsidRPr="00564D55" w:rsidRDefault="00D63B4D" w:rsidP="00D17E15">
      <w:pPr>
        <w:numPr>
          <w:ilvl w:val="0"/>
          <w:numId w:val="12"/>
        </w:numPr>
        <w:shd w:val="clear" w:color="auto" w:fill="FFFFFF"/>
        <w:tabs>
          <w:tab w:val="clear" w:pos="720"/>
          <w:tab w:val="num" w:pos="426"/>
        </w:tabs>
        <w:spacing w:after="0" w:line="240" w:lineRule="auto"/>
        <w:ind w:left="0" w:firstLine="0"/>
        <w:jc w:val="both"/>
        <w:rPr>
          <w:rFonts w:ascii="Times New Roman" w:hAnsi="Times New Roman"/>
          <w:sz w:val="24"/>
          <w:szCs w:val="24"/>
        </w:rPr>
      </w:pPr>
      <w:r w:rsidRPr="00564D55">
        <w:rPr>
          <w:rFonts w:ascii="Times New Roman" w:hAnsi="Times New Roman"/>
          <w:sz w:val="24"/>
          <w:szCs w:val="24"/>
        </w:rPr>
        <w:t>Контроль за виконанням цього рішення покласти на заступника міського голови  з питань діяльності виконавчих органів (Олександра МАРУСЯКА).</w:t>
      </w:r>
    </w:p>
    <w:p w:rsidR="00D63B4D" w:rsidRPr="00564D55" w:rsidRDefault="00D63B4D" w:rsidP="00D17E15">
      <w:pPr>
        <w:pStyle w:val="NormalWeb"/>
        <w:spacing w:before="0" w:beforeAutospacing="0" w:after="120"/>
        <w:rPr>
          <w:b/>
          <w:bCs/>
        </w:rPr>
      </w:pPr>
    </w:p>
    <w:p w:rsidR="00D63B4D" w:rsidRPr="00564D55" w:rsidRDefault="00D63B4D" w:rsidP="00D17E15">
      <w:pPr>
        <w:pStyle w:val="NormalWeb"/>
        <w:spacing w:before="0" w:beforeAutospacing="0" w:after="120"/>
        <w:rPr>
          <w:b/>
          <w:bCs/>
        </w:rPr>
      </w:pPr>
    </w:p>
    <w:p w:rsidR="00D63B4D" w:rsidRPr="00564D55" w:rsidRDefault="00D63B4D" w:rsidP="00D17E15">
      <w:pPr>
        <w:pStyle w:val="NormalWeb"/>
        <w:spacing w:before="0" w:beforeAutospacing="0" w:after="120"/>
      </w:pPr>
      <w:r w:rsidRPr="00564D55">
        <w:rPr>
          <w:b/>
          <w:bCs/>
        </w:rPr>
        <w:t>Секретар міської ради                                                                                   Іван СЕМЕНЮК</w:t>
      </w:r>
    </w:p>
    <w:p w:rsidR="00D63B4D" w:rsidRDefault="00D63B4D" w:rsidP="00C056C0">
      <w:pPr>
        <w:spacing w:after="0" w:line="240" w:lineRule="auto"/>
        <w:ind w:right="140"/>
        <w:jc w:val="right"/>
        <w:rPr>
          <w:rFonts w:ascii="Times New Roman" w:hAnsi="Times New Roman"/>
          <w:sz w:val="24"/>
          <w:szCs w:val="24"/>
        </w:rPr>
      </w:pPr>
    </w:p>
    <w:p w:rsidR="00D63B4D" w:rsidRPr="00564D55" w:rsidRDefault="00D63B4D" w:rsidP="00C056C0">
      <w:pPr>
        <w:spacing w:after="0" w:line="240" w:lineRule="auto"/>
        <w:ind w:right="140"/>
        <w:jc w:val="right"/>
        <w:rPr>
          <w:rFonts w:ascii="Times New Roman" w:hAnsi="Times New Roman"/>
          <w:sz w:val="24"/>
          <w:szCs w:val="24"/>
        </w:rPr>
      </w:pPr>
      <w:r w:rsidRPr="00564D55">
        <w:rPr>
          <w:rFonts w:ascii="Times New Roman" w:hAnsi="Times New Roman"/>
          <w:sz w:val="24"/>
          <w:szCs w:val="24"/>
        </w:rPr>
        <w:t>Додаток 1</w:t>
      </w:r>
    </w:p>
    <w:p w:rsidR="00D63B4D" w:rsidRPr="00564D55" w:rsidRDefault="00D63B4D" w:rsidP="00C056C0">
      <w:pPr>
        <w:spacing w:after="0" w:line="240" w:lineRule="auto"/>
        <w:ind w:left="5670"/>
        <w:rPr>
          <w:rFonts w:ascii="Times New Roman" w:hAnsi="Times New Roman"/>
          <w:sz w:val="24"/>
          <w:szCs w:val="24"/>
        </w:rPr>
      </w:pPr>
      <w:r w:rsidRPr="00564D55">
        <w:rPr>
          <w:rFonts w:ascii="Times New Roman" w:hAnsi="Times New Roman"/>
          <w:sz w:val="24"/>
          <w:szCs w:val="24"/>
        </w:rPr>
        <w:t>до рішення виконавчого комітету</w:t>
      </w:r>
    </w:p>
    <w:p w:rsidR="00D63B4D" w:rsidRPr="00564D55" w:rsidRDefault="00D63B4D" w:rsidP="00C056C0">
      <w:pPr>
        <w:spacing w:after="0" w:line="240" w:lineRule="auto"/>
        <w:ind w:left="5670"/>
        <w:rPr>
          <w:rFonts w:ascii="Times New Roman" w:hAnsi="Times New Roman"/>
          <w:sz w:val="24"/>
          <w:szCs w:val="24"/>
        </w:rPr>
      </w:pPr>
      <w:r w:rsidRPr="00564D55">
        <w:rPr>
          <w:rFonts w:ascii="Times New Roman" w:hAnsi="Times New Roman"/>
          <w:sz w:val="24"/>
          <w:szCs w:val="24"/>
        </w:rPr>
        <w:t>Кіцманської міської ради</w:t>
      </w:r>
    </w:p>
    <w:p w:rsidR="00D63B4D" w:rsidRPr="00564D55" w:rsidRDefault="00D63B4D" w:rsidP="00C056C0">
      <w:pPr>
        <w:spacing w:after="0" w:line="240" w:lineRule="auto"/>
        <w:ind w:left="5670"/>
        <w:rPr>
          <w:rFonts w:ascii="Times New Roman" w:hAnsi="Times New Roman"/>
          <w:sz w:val="24"/>
          <w:szCs w:val="24"/>
        </w:rPr>
      </w:pPr>
      <w:r w:rsidRPr="00564D55">
        <w:rPr>
          <w:rFonts w:ascii="Times New Roman" w:hAnsi="Times New Roman"/>
          <w:sz w:val="24"/>
          <w:szCs w:val="24"/>
        </w:rPr>
        <w:t xml:space="preserve">від </w:t>
      </w:r>
      <w:r>
        <w:rPr>
          <w:rFonts w:ascii="Times New Roman" w:hAnsi="Times New Roman"/>
          <w:sz w:val="24"/>
          <w:szCs w:val="24"/>
        </w:rPr>
        <w:t xml:space="preserve"> 18.02.2026 року </w:t>
      </w:r>
      <w:r w:rsidRPr="00163253">
        <w:rPr>
          <w:rFonts w:ascii="Times New Roman" w:hAnsi="Times New Roman"/>
          <w:sz w:val="24"/>
          <w:szCs w:val="24"/>
        </w:rPr>
        <w:t xml:space="preserve"> № 15/2</w:t>
      </w:r>
    </w:p>
    <w:p w:rsidR="00D63B4D" w:rsidRPr="00564D55" w:rsidRDefault="00D63B4D" w:rsidP="00A236AD">
      <w:pPr>
        <w:shd w:val="clear" w:color="auto" w:fill="FFFFFF"/>
        <w:spacing w:after="0" w:line="240" w:lineRule="auto"/>
        <w:rPr>
          <w:rFonts w:ascii="Times New Roman" w:hAnsi="Times New Roman"/>
          <w:b/>
          <w:bCs/>
          <w:sz w:val="24"/>
          <w:szCs w:val="24"/>
          <w:bdr w:val="none" w:sz="0" w:space="0" w:color="auto" w:frame="1"/>
          <w:lang w:eastAsia="ru-RU"/>
        </w:rPr>
      </w:pPr>
      <w:r w:rsidRPr="00564D55">
        <w:rPr>
          <w:rFonts w:ascii="Times New Roman" w:hAnsi="Times New Roman"/>
          <w:b/>
          <w:bCs/>
          <w:sz w:val="24"/>
          <w:szCs w:val="24"/>
          <w:bdr w:val="none" w:sz="0" w:space="0" w:color="auto" w:frame="1"/>
          <w:lang w:eastAsia="ru-RU"/>
        </w:rPr>
        <w:t> </w:t>
      </w:r>
    </w:p>
    <w:p w:rsidR="00D63B4D" w:rsidRPr="00564D55" w:rsidRDefault="00D63B4D" w:rsidP="00631E84">
      <w:pPr>
        <w:shd w:val="clear" w:color="auto" w:fill="FFFFFF"/>
        <w:spacing w:after="0" w:line="240" w:lineRule="auto"/>
        <w:jc w:val="center"/>
        <w:rPr>
          <w:rFonts w:ascii="Times New Roman" w:hAnsi="Times New Roman"/>
          <w:b/>
          <w:bCs/>
          <w:sz w:val="24"/>
          <w:szCs w:val="24"/>
          <w:bdr w:val="none" w:sz="0" w:space="0" w:color="auto" w:frame="1"/>
          <w:lang w:eastAsia="ru-RU"/>
        </w:rPr>
      </w:pPr>
    </w:p>
    <w:p w:rsidR="00D63B4D" w:rsidRPr="00564D55" w:rsidRDefault="00D63B4D" w:rsidP="00631E84">
      <w:pPr>
        <w:shd w:val="clear" w:color="auto" w:fill="FFFFFF"/>
        <w:spacing w:after="0" w:line="240" w:lineRule="auto"/>
        <w:jc w:val="center"/>
        <w:rPr>
          <w:rFonts w:ascii="Times New Roman" w:hAnsi="Times New Roman"/>
          <w:b/>
          <w:bCs/>
          <w:sz w:val="24"/>
          <w:szCs w:val="24"/>
          <w:bdr w:val="none" w:sz="0" w:space="0" w:color="auto" w:frame="1"/>
          <w:lang w:eastAsia="ru-RU"/>
        </w:rPr>
      </w:pPr>
      <w:r w:rsidRPr="00564D55">
        <w:rPr>
          <w:rFonts w:ascii="Times New Roman" w:hAnsi="Times New Roman"/>
          <w:b/>
          <w:bCs/>
          <w:sz w:val="24"/>
          <w:szCs w:val="24"/>
          <w:bdr w:val="none" w:sz="0" w:space="0" w:color="auto" w:frame="1"/>
          <w:lang w:eastAsia="ru-RU"/>
        </w:rPr>
        <w:t xml:space="preserve">ПОЛОЖЕННЯ </w:t>
      </w:r>
    </w:p>
    <w:p w:rsidR="00D63B4D" w:rsidRPr="00564D55" w:rsidRDefault="00D63B4D" w:rsidP="00631E84">
      <w:pPr>
        <w:shd w:val="clear" w:color="auto" w:fill="FFFFFF"/>
        <w:spacing w:after="0" w:line="240" w:lineRule="auto"/>
        <w:jc w:val="center"/>
        <w:rPr>
          <w:rFonts w:ascii="Times New Roman" w:hAnsi="Times New Roman"/>
          <w:b/>
          <w:bCs/>
          <w:sz w:val="24"/>
          <w:szCs w:val="24"/>
          <w:bdr w:val="none" w:sz="0" w:space="0" w:color="auto" w:frame="1"/>
          <w:lang w:eastAsia="ru-RU"/>
        </w:rPr>
      </w:pPr>
      <w:r w:rsidRPr="00564D55">
        <w:rPr>
          <w:rFonts w:ascii="Times New Roman" w:hAnsi="Times New Roman"/>
          <w:b/>
          <w:bCs/>
          <w:sz w:val="24"/>
          <w:szCs w:val="24"/>
          <w:bdr w:val="none" w:sz="0" w:space="0" w:color="auto" w:frame="1"/>
          <w:lang w:eastAsia="ru-RU"/>
        </w:rPr>
        <w:t>про надання платних послуг</w:t>
      </w:r>
      <w:r w:rsidRPr="00564D55">
        <w:rPr>
          <w:rFonts w:ascii="Times New Roman" w:hAnsi="Times New Roman"/>
          <w:sz w:val="24"/>
          <w:szCs w:val="24"/>
          <w:lang w:eastAsia="ru-RU"/>
        </w:rPr>
        <w:br/>
      </w:r>
      <w:r w:rsidRPr="00564D55">
        <w:rPr>
          <w:rFonts w:ascii="Times New Roman" w:hAnsi="Times New Roman"/>
          <w:b/>
          <w:bCs/>
          <w:sz w:val="24"/>
          <w:szCs w:val="24"/>
          <w:bdr w:val="none" w:sz="0" w:space="0" w:color="auto" w:frame="1"/>
          <w:lang w:eastAsia="ru-RU"/>
        </w:rPr>
        <w:t>закладами культури Кіцманської міської територіальної громади</w:t>
      </w:r>
    </w:p>
    <w:p w:rsidR="00D63B4D" w:rsidRPr="00564D55" w:rsidRDefault="00D63B4D" w:rsidP="006B6A68">
      <w:pPr>
        <w:shd w:val="clear" w:color="auto" w:fill="FFFFFF"/>
        <w:spacing w:after="0" w:line="240" w:lineRule="auto"/>
        <w:jc w:val="center"/>
        <w:rPr>
          <w:rFonts w:ascii="Times New Roman" w:hAnsi="Times New Roman"/>
          <w:b/>
          <w:sz w:val="24"/>
          <w:szCs w:val="24"/>
          <w:lang w:eastAsia="ru-RU"/>
        </w:rPr>
      </w:pPr>
    </w:p>
    <w:p w:rsidR="00D63B4D" w:rsidRPr="00564D55" w:rsidRDefault="00D63B4D" w:rsidP="006B6A68">
      <w:pPr>
        <w:shd w:val="clear" w:color="auto" w:fill="FFFFFF"/>
        <w:spacing w:after="0" w:line="240" w:lineRule="auto"/>
        <w:jc w:val="center"/>
        <w:rPr>
          <w:rFonts w:ascii="Times New Roman" w:hAnsi="Times New Roman"/>
          <w:b/>
          <w:sz w:val="24"/>
          <w:szCs w:val="24"/>
          <w:lang w:eastAsia="ru-RU"/>
        </w:rPr>
      </w:pPr>
      <w:r w:rsidRPr="00564D55">
        <w:rPr>
          <w:rFonts w:ascii="Times New Roman" w:hAnsi="Times New Roman"/>
          <w:b/>
          <w:sz w:val="24"/>
          <w:szCs w:val="24"/>
          <w:lang w:eastAsia="ru-RU"/>
        </w:rPr>
        <w:t>1.Загальні положення</w:t>
      </w:r>
    </w:p>
    <w:p w:rsidR="00D63B4D" w:rsidRPr="00564D55" w:rsidRDefault="00D63B4D" w:rsidP="006B6A68">
      <w:pPr>
        <w:shd w:val="clear" w:color="auto" w:fill="FFFFFF"/>
        <w:spacing w:after="0" w:line="240" w:lineRule="auto"/>
        <w:jc w:val="both"/>
        <w:rPr>
          <w:rFonts w:ascii="Times New Roman" w:hAnsi="Times New Roman"/>
          <w:sz w:val="24"/>
          <w:szCs w:val="24"/>
          <w:lang w:eastAsia="ru-RU"/>
        </w:rPr>
      </w:pPr>
      <w:r w:rsidRPr="00564D55">
        <w:rPr>
          <w:rFonts w:ascii="Times New Roman" w:hAnsi="Times New Roman"/>
          <w:sz w:val="24"/>
          <w:szCs w:val="24"/>
          <w:lang w:eastAsia="ru-RU"/>
        </w:rPr>
        <w:t xml:space="preserve"> 1.1. Це Положення поширюється на заклади культури </w:t>
      </w:r>
      <w:r w:rsidRPr="00564D55">
        <w:rPr>
          <w:rFonts w:ascii="Times New Roman" w:hAnsi="Times New Roman"/>
          <w:sz w:val="24"/>
          <w:szCs w:val="24"/>
        </w:rPr>
        <w:t>Кіцманської міської територіальної громади</w:t>
      </w:r>
      <w:r w:rsidRPr="00564D55">
        <w:rPr>
          <w:rFonts w:ascii="Times New Roman" w:hAnsi="Times New Roman"/>
          <w:sz w:val="24"/>
          <w:szCs w:val="24"/>
          <w:lang w:eastAsia="ru-RU"/>
        </w:rPr>
        <w:t>, заснованими на державній формі власності.</w:t>
      </w:r>
    </w:p>
    <w:p w:rsidR="00D63B4D" w:rsidRPr="00564D55" w:rsidRDefault="00D63B4D" w:rsidP="001D144A">
      <w:pPr>
        <w:shd w:val="clear" w:color="auto" w:fill="FFFFFF"/>
        <w:spacing w:after="0" w:line="240" w:lineRule="auto"/>
        <w:jc w:val="both"/>
        <w:rPr>
          <w:rFonts w:ascii="Times New Roman" w:hAnsi="Times New Roman"/>
          <w:sz w:val="24"/>
          <w:szCs w:val="24"/>
        </w:rPr>
      </w:pPr>
      <w:r w:rsidRPr="00564D55">
        <w:rPr>
          <w:rFonts w:ascii="Times New Roman" w:hAnsi="Times New Roman"/>
          <w:sz w:val="24"/>
          <w:szCs w:val="24"/>
          <w:lang w:eastAsia="ru-RU"/>
        </w:rPr>
        <w:t xml:space="preserve"> 1.2. Платні послуги здійснюються відповідно до Закону України «Про культуру», </w:t>
      </w:r>
      <w:r w:rsidRPr="00564D55">
        <w:rPr>
          <w:rStyle w:val="docdata"/>
          <w:rFonts w:ascii="Times New Roman" w:hAnsi="Times New Roman"/>
          <w:sz w:val="24"/>
          <w:szCs w:val="24"/>
        </w:rPr>
        <w:t xml:space="preserve">Бюджетного кодексу України, Постанови Кабінету Міністрів України від 19 листопада 2025 року №1496 «Про внесення змін до переліку платних послуг, які можуть надаватися державними і комунальними закладами культури», спільного наказу Міністерства культури України, Міністерства фінансів України, Міністерства економічного розвитку і торгівлі України від 01 грудня </w:t>
      </w:r>
      <w:r w:rsidRPr="00564D55">
        <w:rPr>
          <w:rFonts w:ascii="Times New Roman" w:hAnsi="Times New Roman"/>
          <w:sz w:val="24"/>
          <w:szCs w:val="24"/>
        </w:rPr>
        <w:t>2015 року №1004/1113/1556 «Про затвердження Порядку визначення вартості та надання платних послуг закладами культури, заснованими на державній та комунальній формі власності», зареєстрованого в Міністерстві юстиції України 18 грудня 2015 року за №1590/28035.</w:t>
      </w:r>
    </w:p>
    <w:p w:rsidR="00D63B4D" w:rsidRPr="00564D55" w:rsidRDefault="00D63B4D" w:rsidP="001D144A">
      <w:pPr>
        <w:shd w:val="clear" w:color="auto" w:fill="FFFFFF"/>
        <w:spacing w:after="0" w:line="240" w:lineRule="auto"/>
        <w:jc w:val="both"/>
        <w:rPr>
          <w:rFonts w:ascii="Times New Roman" w:hAnsi="Times New Roman"/>
          <w:sz w:val="24"/>
          <w:szCs w:val="24"/>
        </w:rPr>
      </w:pPr>
      <w:r w:rsidRPr="00564D55">
        <w:rPr>
          <w:rFonts w:ascii="Times New Roman" w:hAnsi="Times New Roman"/>
          <w:sz w:val="24"/>
          <w:szCs w:val="24"/>
        </w:rPr>
        <w:t xml:space="preserve">1.3. Платні послуги введені з метою створення найбільш сприятливих умов для задоволення духовних, моральних та інтелектуальних потреб населення, організації змістового дозвілля, удосконалення обслуговування користувачів. </w:t>
      </w:r>
    </w:p>
    <w:p w:rsidR="00D63B4D" w:rsidRPr="00564D55" w:rsidRDefault="00D63B4D" w:rsidP="00CA3C4F">
      <w:pPr>
        <w:shd w:val="clear" w:color="auto" w:fill="FFFFFF"/>
        <w:spacing w:after="0" w:line="240" w:lineRule="auto"/>
        <w:jc w:val="both"/>
        <w:rPr>
          <w:rFonts w:ascii="Times New Roman" w:hAnsi="Times New Roman"/>
          <w:sz w:val="24"/>
          <w:szCs w:val="24"/>
        </w:rPr>
      </w:pPr>
      <w:r w:rsidRPr="00564D55">
        <w:rPr>
          <w:rFonts w:ascii="Times New Roman" w:hAnsi="Times New Roman"/>
          <w:sz w:val="24"/>
          <w:szCs w:val="24"/>
        </w:rPr>
        <w:t>1.4. Надання платних послуг не є основною діяльністю закладів культури та здійснюється в робочий час без зниження об’єму та якості їх основної діяльності.</w:t>
      </w:r>
    </w:p>
    <w:p w:rsidR="00D63B4D" w:rsidRPr="00564D55" w:rsidRDefault="00D63B4D" w:rsidP="00CA3C4F">
      <w:pPr>
        <w:shd w:val="clear" w:color="auto" w:fill="FFFFFF"/>
        <w:spacing w:after="0" w:line="240" w:lineRule="auto"/>
        <w:jc w:val="both"/>
        <w:rPr>
          <w:rFonts w:ascii="Times New Roman" w:hAnsi="Times New Roman"/>
          <w:sz w:val="24"/>
          <w:szCs w:val="24"/>
        </w:rPr>
      </w:pPr>
      <w:r w:rsidRPr="00564D55">
        <w:rPr>
          <w:rFonts w:ascii="Times New Roman" w:hAnsi="Times New Roman"/>
          <w:sz w:val="24"/>
          <w:szCs w:val="24"/>
        </w:rPr>
        <w:t xml:space="preserve"> 1.5. Положення визначає організаційно-правову форму надання платних послуг юридичним та фізичним особам. </w:t>
      </w:r>
    </w:p>
    <w:p w:rsidR="00D63B4D" w:rsidRPr="00564D55" w:rsidRDefault="00D63B4D" w:rsidP="00CA3C4F">
      <w:pPr>
        <w:shd w:val="clear" w:color="auto" w:fill="FFFFFF"/>
        <w:spacing w:after="0" w:line="240" w:lineRule="auto"/>
        <w:jc w:val="both"/>
        <w:rPr>
          <w:rFonts w:ascii="Times New Roman" w:hAnsi="Times New Roman"/>
          <w:sz w:val="24"/>
          <w:szCs w:val="24"/>
        </w:rPr>
      </w:pPr>
      <w:r w:rsidRPr="00564D55">
        <w:rPr>
          <w:rFonts w:ascii="Times New Roman" w:hAnsi="Times New Roman"/>
          <w:sz w:val="24"/>
          <w:szCs w:val="24"/>
        </w:rPr>
        <w:t xml:space="preserve">1.6. Платні послуги - додаткове джерело фінансування діяльності закладів культури. </w:t>
      </w:r>
    </w:p>
    <w:p w:rsidR="00D63B4D" w:rsidRPr="00564D55" w:rsidRDefault="00D63B4D" w:rsidP="00CA3C4F">
      <w:pPr>
        <w:shd w:val="clear" w:color="auto" w:fill="FFFFFF"/>
        <w:spacing w:after="0" w:line="240" w:lineRule="auto"/>
        <w:jc w:val="both"/>
        <w:rPr>
          <w:rFonts w:ascii="Times New Roman" w:hAnsi="Times New Roman"/>
          <w:sz w:val="24"/>
          <w:szCs w:val="24"/>
        </w:rPr>
      </w:pPr>
      <w:r w:rsidRPr="00564D55">
        <w:rPr>
          <w:rFonts w:ascii="Times New Roman" w:hAnsi="Times New Roman"/>
          <w:sz w:val="24"/>
          <w:szCs w:val="24"/>
        </w:rPr>
        <w:t xml:space="preserve">1.7. Для виконання платних послуг заклади культури використовують свої фонди, основні засоби, матеріальні та нематеріальні активи. </w:t>
      </w:r>
    </w:p>
    <w:p w:rsidR="00D63B4D" w:rsidRPr="00564D55" w:rsidRDefault="00D63B4D" w:rsidP="00CA3C4F">
      <w:pPr>
        <w:shd w:val="clear" w:color="auto" w:fill="FFFFFF"/>
        <w:spacing w:after="0" w:line="240" w:lineRule="auto"/>
        <w:jc w:val="both"/>
        <w:rPr>
          <w:rFonts w:ascii="Times New Roman" w:hAnsi="Times New Roman"/>
          <w:sz w:val="24"/>
          <w:szCs w:val="24"/>
        </w:rPr>
      </w:pPr>
      <w:r w:rsidRPr="00564D55">
        <w:rPr>
          <w:rFonts w:ascii="Times New Roman" w:hAnsi="Times New Roman"/>
          <w:sz w:val="24"/>
          <w:szCs w:val="24"/>
        </w:rPr>
        <w:t xml:space="preserve">1.8. Платні послуги надаються працівниками закладів культури за рахунок раціонального використання робочого часу. </w:t>
      </w:r>
    </w:p>
    <w:p w:rsidR="00D63B4D" w:rsidRPr="00564D55" w:rsidRDefault="00D63B4D" w:rsidP="00CF6815">
      <w:pPr>
        <w:shd w:val="clear" w:color="auto" w:fill="FFFFFF"/>
        <w:spacing w:after="0" w:line="240" w:lineRule="auto"/>
        <w:jc w:val="both"/>
        <w:rPr>
          <w:rFonts w:ascii="Times New Roman" w:hAnsi="Times New Roman"/>
          <w:sz w:val="24"/>
          <w:szCs w:val="24"/>
        </w:rPr>
      </w:pPr>
      <w:r w:rsidRPr="00564D55">
        <w:rPr>
          <w:rFonts w:ascii="Times New Roman" w:hAnsi="Times New Roman"/>
          <w:sz w:val="24"/>
          <w:szCs w:val="24"/>
        </w:rPr>
        <w:t xml:space="preserve">1.9. Працівники, відповідальні за платні послуги у закладах культури, надають користувачам консультації щодо порядку надання платних послуг. </w:t>
      </w:r>
    </w:p>
    <w:p w:rsidR="00D63B4D" w:rsidRPr="00564D55" w:rsidRDefault="00D63B4D" w:rsidP="00CF6815">
      <w:pPr>
        <w:shd w:val="clear" w:color="auto" w:fill="FFFFFF"/>
        <w:spacing w:after="0" w:line="240" w:lineRule="auto"/>
        <w:jc w:val="center"/>
        <w:rPr>
          <w:rFonts w:ascii="Times New Roman" w:hAnsi="Times New Roman"/>
          <w:b/>
          <w:sz w:val="24"/>
          <w:szCs w:val="24"/>
        </w:rPr>
      </w:pPr>
    </w:p>
    <w:p w:rsidR="00D63B4D" w:rsidRPr="00564D55" w:rsidRDefault="00D63B4D" w:rsidP="00CF6815">
      <w:pPr>
        <w:shd w:val="clear" w:color="auto" w:fill="FFFFFF"/>
        <w:spacing w:after="0" w:line="240" w:lineRule="auto"/>
        <w:jc w:val="center"/>
        <w:rPr>
          <w:rFonts w:ascii="Times New Roman" w:hAnsi="Times New Roman"/>
          <w:b/>
          <w:sz w:val="24"/>
          <w:szCs w:val="24"/>
        </w:rPr>
      </w:pPr>
      <w:r w:rsidRPr="00564D55">
        <w:rPr>
          <w:rFonts w:ascii="Times New Roman" w:hAnsi="Times New Roman"/>
          <w:b/>
          <w:sz w:val="24"/>
          <w:szCs w:val="24"/>
        </w:rPr>
        <w:t>2. Основні завдання</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2.1. Поліпшення якості та оперативності обслуговування користувачів за рахунок надання платних послуг. </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2.2. Забезпечення та зберігання фондів, основних засобів, матеріальних та нематеріальних активів. </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2.3. Поліпшення матеріально-технічної бази закладів культури. </w:t>
      </w:r>
    </w:p>
    <w:p w:rsidR="00D63B4D" w:rsidRPr="00564D55" w:rsidRDefault="00D63B4D" w:rsidP="00CF6815">
      <w:pPr>
        <w:shd w:val="clear" w:color="auto" w:fill="FFFFFF"/>
        <w:spacing w:after="0" w:line="240" w:lineRule="auto"/>
        <w:ind w:firstLine="709"/>
        <w:jc w:val="both"/>
        <w:rPr>
          <w:rFonts w:ascii="Times New Roman" w:hAnsi="Times New Roman"/>
          <w:sz w:val="20"/>
          <w:szCs w:val="24"/>
        </w:rPr>
      </w:pPr>
    </w:p>
    <w:p w:rsidR="00D63B4D" w:rsidRPr="00564D55" w:rsidRDefault="00D63B4D" w:rsidP="00CF6815">
      <w:pPr>
        <w:shd w:val="clear" w:color="auto" w:fill="FFFFFF"/>
        <w:spacing w:after="0" w:line="240" w:lineRule="auto"/>
        <w:jc w:val="center"/>
        <w:rPr>
          <w:rFonts w:ascii="Times New Roman" w:hAnsi="Times New Roman"/>
          <w:b/>
          <w:sz w:val="24"/>
          <w:szCs w:val="24"/>
        </w:rPr>
      </w:pPr>
      <w:r w:rsidRPr="00564D55">
        <w:rPr>
          <w:rFonts w:ascii="Times New Roman" w:hAnsi="Times New Roman"/>
          <w:b/>
          <w:sz w:val="24"/>
          <w:szCs w:val="24"/>
        </w:rPr>
        <w:t>3. Організація роботи</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3.1. Використання цього Положення передбачає:</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 перелік та вартість платних послуг у закладах культури; </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взаємовідносини між користувачами, замовниками та працівниками закладів культури;</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 відповідальність працівників за надання послуг; </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забезпечення систематичного та чіткого обліку всієї роботи з надання платних послуг та контролю за якістю їх виконання.</w:t>
      </w:r>
    </w:p>
    <w:p w:rsidR="00D63B4D" w:rsidRPr="00564D55" w:rsidRDefault="00D63B4D" w:rsidP="00CF6815">
      <w:pPr>
        <w:shd w:val="clear" w:color="auto" w:fill="FFFFFF"/>
        <w:spacing w:after="0" w:line="240" w:lineRule="auto"/>
        <w:ind w:firstLine="709"/>
        <w:jc w:val="both"/>
        <w:rPr>
          <w:rFonts w:ascii="Times New Roman" w:hAnsi="Times New Roman"/>
          <w:sz w:val="20"/>
          <w:szCs w:val="24"/>
        </w:rPr>
      </w:pPr>
    </w:p>
    <w:p w:rsidR="00D63B4D" w:rsidRPr="00564D55" w:rsidRDefault="00D63B4D" w:rsidP="004D276A">
      <w:pPr>
        <w:shd w:val="clear" w:color="auto" w:fill="FFFFFF"/>
        <w:spacing w:after="0" w:line="240" w:lineRule="auto"/>
        <w:jc w:val="center"/>
        <w:rPr>
          <w:rFonts w:ascii="Times New Roman" w:hAnsi="Times New Roman"/>
          <w:b/>
          <w:sz w:val="24"/>
          <w:szCs w:val="24"/>
        </w:rPr>
      </w:pPr>
      <w:r w:rsidRPr="00564D55">
        <w:rPr>
          <w:rFonts w:ascii="Times New Roman" w:hAnsi="Times New Roman"/>
          <w:b/>
          <w:sz w:val="24"/>
          <w:szCs w:val="24"/>
        </w:rPr>
        <w:t>4. Права і обов’язки</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Заклади культури мають право: </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4.1 Вносити пропозиції щодо використання коштів, одержаних від надання платних послуг. </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4.2 Визначати можливість і доцільність виконання послуг. </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4.3 Рекламувати платні послуги, вносити пропозиції про розширення або припинення надання платних послуг чи окремих їх видів. </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4.4 Вносити свої пропозиції щодо зміни вартості на платні послуги. </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Заклади культури зобов’язані: </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4.5 Чітко дотримуватись виконання цього Положення. </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4.6 Забезпечувати якісне та оперативне обслуговування замовників, користувачів. </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4.7. Аналізувати попит на ті чи інші послуги, вести роботу з удосконалення та вивчення доцільності надання платних послуг.</w:t>
      </w:r>
    </w:p>
    <w:p w:rsidR="00D63B4D" w:rsidRPr="00564D55" w:rsidRDefault="00D63B4D" w:rsidP="00CF6815">
      <w:pPr>
        <w:shd w:val="clear" w:color="auto" w:fill="FFFFFF"/>
        <w:spacing w:after="0" w:line="240" w:lineRule="auto"/>
        <w:ind w:firstLine="709"/>
        <w:jc w:val="both"/>
        <w:rPr>
          <w:rFonts w:ascii="Times New Roman" w:hAnsi="Times New Roman"/>
          <w:sz w:val="20"/>
          <w:szCs w:val="24"/>
        </w:rPr>
      </w:pPr>
    </w:p>
    <w:p w:rsidR="00D63B4D" w:rsidRPr="00564D55" w:rsidRDefault="00D63B4D" w:rsidP="00CF6815">
      <w:pPr>
        <w:shd w:val="clear" w:color="auto" w:fill="FFFFFF"/>
        <w:spacing w:after="0" w:line="240" w:lineRule="auto"/>
        <w:jc w:val="center"/>
        <w:rPr>
          <w:rFonts w:ascii="Times New Roman" w:hAnsi="Times New Roman"/>
          <w:b/>
          <w:sz w:val="24"/>
          <w:szCs w:val="24"/>
        </w:rPr>
      </w:pPr>
      <w:r w:rsidRPr="00564D55">
        <w:rPr>
          <w:rFonts w:ascii="Times New Roman" w:hAnsi="Times New Roman"/>
          <w:b/>
          <w:sz w:val="24"/>
          <w:szCs w:val="24"/>
        </w:rPr>
        <w:t>5. Керівництво роботою з надання платних послуг</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5.1. Робота щодо організації та надання платних послуг очолюється керівником відповідного закладу культури. </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5.2. Платні послуги надаються закладами культури за договором про надання послуг, в якому зазначаються:</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предмет послуги;</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 розмір, строки та порядок оплати; </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 термін дії договору; </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 відповідальність сторін у разі невиконання договору. </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5.3. Відповідальні особи фіксують отримані користувачами та замовниками послуги. </w:t>
      </w:r>
    </w:p>
    <w:p w:rsidR="00D63B4D" w:rsidRPr="00564D55" w:rsidRDefault="00D63B4D" w:rsidP="00CF6815">
      <w:pPr>
        <w:shd w:val="clear" w:color="auto" w:fill="FFFFFF"/>
        <w:spacing w:after="0" w:line="240" w:lineRule="auto"/>
        <w:ind w:firstLine="709"/>
        <w:jc w:val="both"/>
        <w:rPr>
          <w:rFonts w:ascii="Times New Roman" w:hAnsi="Times New Roman"/>
          <w:sz w:val="20"/>
          <w:szCs w:val="24"/>
        </w:rPr>
      </w:pPr>
    </w:p>
    <w:p w:rsidR="00D63B4D" w:rsidRPr="00564D55" w:rsidRDefault="00D63B4D" w:rsidP="00CF6815">
      <w:pPr>
        <w:shd w:val="clear" w:color="auto" w:fill="FFFFFF"/>
        <w:spacing w:after="0" w:line="240" w:lineRule="auto"/>
        <w:jc w:val="center"/>
        <w:rPr>
          <w:rFonts w:ascii="Times New Roman" w:hAnsi="Times New Roman"/>
          <w:b/>
          <w:sz w:val="24"/>
          <w:szCs w:val="24"/>
        </w:rPr>
      </w:pPr>
      <w:r w:rsidRPr="00564D55">
        <w:rPr>
          <w:rFonts w:ascii="Times New Roman" w:hAnsi="Times New Roman"/>
          <w:b/>
          <w:sz w:val="24"/>
          <w:szCs w:val="24"/>
        </w:rPr>
        <w:t>6. Порядок визначення вартості платних послуг</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6.1. Встановлення вартості платної послуги здійснюється на базі економічно обґрунтованих витрат, пов'язаних з її наданням. Розмір плати за надання конкретної послуги визначається на підставі її вартості, що розраховується на весь строк її надання та у повному обсязі. Собівартість платної послуги розраховується на підставі норми часу для надання такої послуги та вартості розрахункової калькуляційної одиниці часу. Зміна вартості платної послуги може здійснюватися у зв’язку із зміною умов її надання, що не залежить від господарської діяльності закладу культури. </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Заклади культури можуть надавати платні послуги на пільгових умовах, передбачених законодавством за наявності відповідних документів. Вартість платних послуг визначається окремо за кожним видом послуг, які надаються закладами культури, і складається з витрат, безпосередньо пов’язаних з їх наданням. </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6.2. Складовими вартості платної послуги є: </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 витрати на оплату праці та преміювання штатних працівників закладу; </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 нарахування на оплату праці відповідно до законодавства; </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 безпосередні витрати та оплата послуг інших організацій, товари чи послуги які використовуються при наданні платних послуг; </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 капітальні витрати; </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 індексація заробітної плати, інші витрати відповідно до чинного законодавства. </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Вартість платної послуги розраховується на основі економічно обґрунтованих витрат, включно зі сплатою податків, зборів (обов’язкових платежів) відповідно до Податкового кодексу України та з урахуванням положень (стандартів) бухгалтерського обліку і має бути не менше розміру понесених витрат. </w:t>
      </w:r>
    </w:p>
    <w:p w:rsidR="00D63B4D" w:rsidRPr="00564D55" w:rsidRDefault="00D63B4D" w:rsidP="00BD6E17">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Вартість платних послуг або конкретної послуги, що надається закладом культури затверджується наказом керівника цього закладу за погодженням із засновником. </w:t>
      </w:r>
    </w:p>
    <w:p w:rsidR="00D63B4D" w:rsidRPr="00564D55" w:rsidRDefault="00D63B4D" w:rsidP="00BD6E17">
      <w:pPr>
        <w:shd w:val="clear" w:color="auto" w:fill="FFFFFF"/>
        <w:spacing w:after="0" w:line="240" w:lineRule="auto"/>
        <w:ind w:firstLine="709"/>
        <w:jc w:val="both"/>
        <w:rPr>
          <w:rFonts w:ascii="Times New Roman" w:hAnsi="Times New Roman"/>
          <w:sz w:val="24"/>
          <w:szCs w:val="24"/>
        </w:rPr>
      </w:pPr>
    </w:p>
    <w:p w:rsidR="00D63B4D" w:rsidRPr="00564D55" w:rsidRDefault="00D63B4D" w:rsidP="00CF6815">
      <w:pPr>
        <w:shd w:val="clear" w:color="auto" w:fill="FFFFFF"/>
        <w:spacing w:after="0" w:line="240" w:lineRule="auto"/>
        <w:jc w:val="center"/>
        <w:rPr>
          <w:rFonts w:ascii="Times New Roman" w:hAnsi="Times New Roman"/>
          <w:b/>
          <w:sz w:val="24"/>
          <w:szCs w:val="24"/>
        </w:rPr>
      </w:pPr>
    </w:p>
    <w:p w:rsidR="00D63B4D" w:rsidRPr="00564D55" w:rsidRDefault="00D63B4D" w:rsidP="00CF6815">
      <w:pPr>
        <w:shd w:val="clear" w:color="auto" w:fill="FFFFFF"/>
        <w:spacing w:after="0" w:line="240" w:lineRule="auto"/>
        <w:jc w:val="center"/>
        <w:rPr>
          <w:rFonts w:ascii="Times New Roman" w:hAnsi="Times New Roman"/>
          <w:b/>
          <w:sz w:val="24"/>
          <w:szCs w:val="24"/>
        </w:rPr>
      </w:pPr>
      <w:r w:rsidRPr="00564D55">
        <w:rPr>
          <w:rFonts w:ascii="Times New Roman" w:hAnsi="Times New Roman"/>
          <w:b/>
          <w:sz w:val="24"/>
          <w:szCs w:val="24"/>
        </w:rPr>
        <w:t>7. Планування та використання доходів від платних послуг</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7.1. Кошти, що надійшли від надання платних послуг, зараховуються на спеціальні реєстраційні рахунки, призначені для зарахування до спеціального фонду, відкриті в органах Казначейства та використовуються відповідно до бюджетного законодавства для виконання цілей, передбачених Положенням. </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7.2. Згідно Бюджетного Кодексу України плата за послуги зараховується до власних надходжень закладів культури. Планування витрат за рахунок доходів, одержаних від надання платних послуг, здійснюється за кожним видом послуг окремо відповідно до Бюджетного кодексу України, відповідних постанов Кабінету Міністрів України з питань складання, розгляду, затвердження та основних вимог до виконання кошторисів бюджетних установ, нормативно-правових актів з питань складання, затвердження та виконання фінансових планів. </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7.3. Матеріальні цінності закладів культури, придбані або створені за рахунок коштів, отриманих від платних послуг, належать закладам культури на правах, визначених чинним законодавством, та використовуються ним для виконання своїх цілей і завдань, визначених власними статутами. </w:t>
      </w:r>
    </w:p>
    <w:p w:rsidR="00D63B4D" w:rsidRPr="00564D55" w:rsidRDefault="00D63B4D" w:rsidP="008310DD">
      <w:pPr>
        <w:shd w:val="clear" w:color="auto" w:fill="FFFFFF"/>
        <w:spacing w:after="0" w:line="240" w:lineRule="auto"/>
        <w:jc w:val="both"/>
        <w:rPr>
          <w:rFonts w:ascii="Times New Roman" w:hAnsi="Times New Roman"/>
          <w:sz w:val="20"/>
          <w:szCs w:val="24"/>
        </w:rPr>
      </w:pPr>
    </w:p>
    <w:p w:rsidR="00D63B4D" w:rsidRPr="00564D55" w:rsidRDefault="00D63B4D" w:rsidP="00CF6815">
      <w:pPr>
        <w:shd w:val="clear" w:color="auto" w:fill="FFFFFF"/>
        <w:spacing w:after="0" w:line="240" w:lineRule="auto"/>
        <w:jc w:val="center"/>
        <w:rPr>
          <w:rFonts w:ascii="Times New Roman" w:hAnsi="Times New Roman"/>
          <w:b/>
          <w:sz w:val="24"/>
          <w:szCs w:val="24"/>
        </w:rPr>
      </w:pPr>
      <w:r w:rsidRPr="00564D55">
        <w:rPr>
          <w:rFonts w:ascii="Times New Roman" w:hAnsi="Times New Roman"/>
          <w:b/>
          <w:sz w:val="24"/>
          <w:szCs w:val="24"/>
        </w:rPr>
        <w:t>8. Заключні положення</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 xml:space="preserve">8.1. Відповідальними особами за організацію надання платних послуг, а також обґрунтованість розмірів плати за послуги є керівники закладів культури. </w:t>
      </w:r>
    </w:p>
    <w:p w:rsidR="00D63B4D" w:rsidRPr="00564D55" w:rsidRDefault="00D63B4D" w:rsidP="00CF6815">
      <w:pPr>
        <w:shd w:val="clear" w:color="auto" w:fill="FFFFFF"/>
        <w:spacing w:after="0" w:line="240" w:lineRule="auto"/>
        <w:ind w:firstLine="709"/>
        <w:jc w:val="both"/>
        <w:rPr>
          <w:rFonts w:ascii="Times New Roman" w:hAnsi="Times New Roman"/>
          <w:sz w:val="24"/>
          <w:szCs w:val="24"/>
        </w:rPr>
      </w:pPr>
      <w:r w:rsidRPr="00564D55">
        <w:rPr>
          <w:rFonts w:ascii="Times New Roman" w:hAnsi="Times New Roman"/>
          <w:sz w:val="24"/>
          <w:szCs w:val="24"/>
        </w:rPr>
        <w:t>8.2. Відносини не врегульовані цим Положенням, здійснюються відповідно до положень чинного законодавства України.</w:t>
      </w:r>
    </w:p>
    <w:p w:rsidR="00D63B4D" w:rsidRPr="00564D55" w:rsidRDefault="00D63B4D" w:rsidP="00CF6815"/>
    <w:p w:rsidR="00D63B4D" w:rsidRPr="00564D55" w:rsidRDefault="00D63B4D" w:rsidP="00CF6815"/>
    <w:p w:rsidR="00D63B4D" w:rsidRPr="00564D55" w:rsidRDefault="00D63B4D" w:rsidP="008310DD">
      <w:pPr>
        <w:spacing w:after="0" w:line="240" w:lineRule="auto"/>
        <w:rPr>
          <w:rFonts w:ascii="Times New Roman" w:hAnsi="Times New Roman"/>
          <w:b/>
          <w:sz w:val="24"/>
          <w:szCs w:val="24"/>
        </w:rPr>
      </w:pPr>
      <w:r w:rsidRPr="00564D55">
        <w:rPr>
          <w:rFonts w:ascii="Times New Roman" w:hAnsi="Times New Roman"/>
          <w:b/>
          <w:sz w:val="24"/>
          <w:szCs w:val="24"/>
        </w:rPr>
        <w:t>Керуюча справами (секретар)</w:t>
      </w:r>
    </w:p>
    <w:p w:rsidR="00D63B4D" w:rsidRPr="00564D55" w:rsidRDefault="00D63B4D" w:rsidP="008310DD">
      <w:pPr>
        <w:spacing w:after="0" w:line="240" w:lineRule="auto"/>
        <w:rPr>
          <w:rFonts w:ascii="Times New Roman" w:hAnsi="Times New Roman"/>
          <w:b/>
          <w:sz w:val="24"/>
          <w:szCs w:val="24"/>
        </w:rPr>
      </w:pPr>
      <w:r w:rsidRPr="00564D55">
        <w:rPr>
          <w:rFonts w:ascii="Times New Roman" w:hAnsi="Times New Roman"/>
          <w:b/>
          <w:sz w:val="24"/>
          <w:szCs w:val="24"/>
        </w:rPr>
        <w:t>виконавчого комітету                                                                           Ярослава РАКОВІЦА</w:t>
      </w:r>
    </w:p>
    <w:p w:rsidR="00D63B4D" w:rsidRPr="00564D55" w:rsidRDefault="00D63B4D" w:rsidP="00CF6815"/>
    <w:p w:rsidR="00D63B4D" w:rsidRPr="00564D55" w:rsidRDefault="00D63B4D" w:rsidP="00CF6815">
      <w:pPr>
        <w:ind w:firstLine="709"/>
        <w:jc w:val="both"/>
        <w:rPr>
          <w:sz w:val="8"/>
        </w:rPr>
      </w:pPr>
    </w:p>
    <w:p w:rsidR="00D63B4D" w:rsidRPr="00564D55" w:rsidRDefault="00D63B4D" w:rsidP="00CF6815">
      <w:pPr>
        <w:rPr>
          <w:sz w:val="18"/>
        </w:rPr>
      </w:pPr>
    </w:p>
    <w:p w:rsidR="00D63B4D" w:rsidRPr="00564D55" w:rsidRDefault="00D63B4D" w:rsidP="000E5520">
      <w:pPr>
        <w:jc w:val="right"/>
        <w:rPr>
          <w:rFonts w:ascii="Times New Roman" w:hAnsi="Times New Roman"/>
          <w:sz w:val="24"/>
          <w:szCs w:val="24"/>
        </w:rPr>
      </w:pPr>
      <w:r w:rsidRPr="00564D55">
        <w:rPr>
          <w:rFonts w:ascii="Times New Roman" w:hAnsi="Times New Roman"/>
          <w:b/>
          <w:sz w:val="24"/>
          <w:szCs w:val="24"/>
        </w:rPr>
        <w:br w:type="page"/>
      </w:r>
      <w:r w:rsidRPr="00564D55">
        <w:rPr>
          <w:rFonts w:ascii="Times New Roman" w:hAnsi="Times New Roman"/>
          <w:sz w:val="24"/>
          <w:szCs w:val="24"/>
        </w:rPr>
        <w:t>Додаток 2</w:t>
      </w:r>
    </w:p>
    <w:p w:rsidR="00D63B4D" w:rsidRPr="00564D55" w:rsidRDefault="00D63B4D" w:rsidP="00D17E15">
      <w:pPr>
        <w:spacing w:after="0" w:line="240" w:lineRule="auto"/>
        <w:ind w:left="5812"/>
        <w:rPr>
          <w:rFonts w:ascii="Times New Roman" w:hAnsi="Times New Roman"/>
          <w:sz w:val="24"/>
          <w:szCs w:val="24"/>
        </w:rPr>
      </w:pPr>
      <w:r w:rsidRPr="00564D55">
        <w:rPr>
          <w:rFonts w:ascii="Times New Roman" w:hAnsi="Times New Roman"/>
          <w:sz w:val="24"/>
          <w:szCs w:val="24"/>
        </w:rPr>
        <w:t>до рішення виконавчого комітету</w:t>
      </w:r>
    </w:p>
    <w:p w:rsidR="00D63B4D" w:rsidRPr="00564D55" w:rsidRDefault="00D63B4D" w:rsidP="00D17E15">
      <w:pPr>
        <w:spacing w:after="0" w:line="240" w:lineRule="auto"/>
        <w:ind w:left="5812"/>
        <w:rPr>
          <w:rFonts w:ascii="Times New Roman" w:hAnsi="Times New Roman"/>
          <w:sz w:val="24"/>
          <w:szCs w:val="24"/>
        </w:rPr>
      </w:pPr>
      <w:r w:rsidRPr="00564D55">
        <w:rPr>
          <w:rFonts w:ascii="Times New Roman" w:hAnsi="Times New Roman"/>
          <w:sz w:val="24"/>
          <w:szCs w:val="24"/>
        </w:rPr>
        <w:t>Кіцманської міської ради</w:t>
      </w:r>
    </w:p>
    <w:p w:rsidR="00D63B4D" w:rsidRPr="00564D55" w:rsidRDefault="00D63B4D" w:rsidP="00D17E15">
      <w:pPr>
        <w:spacing w:after="0" w:line="240" w:lineRule="auto"/>
        <w:ind w:left="5812"/>
        <w:rPr>
          <w:rFonts w:ascii="Times New Roman" w:hAnsi="Times New Roman"/>
          <w:sz w:val="24"/>
          <w:szCs w:val="24"/>
        </w:rPr>
      </w:pPr>
      <w:r w:rsidRPr="00564D55">
        <w:rPr>
          <w:rFonts w:ascii="Times New Roman" w:hAnsi="Times New Roman"/>
          <w:sz w:val="24"/>
          <w:szCs w:val="24"/>
        </w:rPr>
        <w:t xml:space="preserve">від </w:t>
      </w:r>
      <w:r>
        <w:rPr>
          <w:rFonts w:ascii="Times New Roman" w:hAnsi="Times New Roman"/>
          <w:sz w:val="24"/>
          <w:szCs w:val="24"/>
        </w:rPr>
        <w:t xml:space="preserve"> 18.02.2026 року  № 15/2</w:t>
      </w:r>
    </w:p>
    <w:p w:rsidR="00D63B4D" w:rsidRPr="00564D55" w:rsidRDefault="00D63B4D" w:rsidP="00CF6815">
      <w:pPr>
        <w:shd w:val="clear" w:color="auto" w:fill="FFFFFF"/>
        <w:spacing w:after="0" w:line="240" w:lineRule="auto"/>
        <w:jc w:val="center"/>
        <w:rPr>
          <w:rFonts w:ascii="Times New Roman" w:hAnsi="Times New Roman"/>
          <w:sz w:val="24"/>
          <w:szCs w:val="24"/>
          <w:lang w:eastAsia="ru-RU"/>
        </w:rPr>
      </w:pPr>
    </w:p>
    <w:p w:rsidR="00D63B4D" w:rsidRPr="00564D55" w:rsidRDefault="00D63B4D" w:rsidP="00CF6815">
      <w:pPr>
        <w:shd w:val="clear" w:color="auto" w:fill="FFFFFF"/>
        <w:spacing w:after="0" w:line="240" w:lineRule="auto"/>
        <w:jc w:val="center"/>
        <w:rPr>
          <w:rFonts w:ascii="Times New Roman" w:hAnsi="Times New Roman"/>
          <w:sz w:val="24"/>
          <w:szCs w:val="24"/>
          <w:lang w:eastAsia="ru-RU"/>
        </w:rPr>
      </w:pPr>
    </w:p>
    <w:p w:rsidR="00D63B4D" w:rsidRPr="00564D55" w:rsidRDefault="00D63B4D" w:rsidP="00CF6815">
      <w:pPr>
        <w:shd w:val="clear" w:color="auto" w:fill="FFFFFF"/>
        <w:spacing w:after="0" w:line="240" w:lineRule="auto"/>
        <w:jc w:val="center"/>
        <w:rPr>
          <w:rFonts w:ascii="Times New Roman" w:hAnsi="Times New Roman"/>
          <w:b/>
          <w:sz w:val="24"/>
          <w:szCs w:val="24"/>
          <w:lang w:eastAsia="ru-RU"/>
        </w:rPr>
      </w:pPr>
      <w:r w:rsidRPr="00564D55">
        <w:rPr>
          <w:rFonts w:ascii="Times New Roman" w:hAnsi="Times New Roman"/>
          <w:b/>
          <w:sz w:val="24"/>
          <w:szCs w:val="24"/>
          <w:lang w:eastAsia="ru-RU"/>
        </w:rPr>
        <w:t>ПЕРЕЛІК</w:t>
      </w:r>
    </w:p>
    <w:p w:rsidR="00D63B4D" w:rsidRPr="00564D55" w:rsidRDefault="00D63B4D" w:rsidP="00CF6815">
      <w:pPr>
        <w:shd w:val="clear" w:color="auto" w:fill="FFFFFF"/>
        <w:spacing w:after="0" w:line="240" w:lineRule="auto"/>
        <w:jc w:val="center"/>
        <w:rPr>
          <w:rFonts w:ascii="Times New Roman" w:hAnsi="Times New Roman"/>
          <w:b/>
          <w:sz w:val="24"/>
          <w:szCs w:val="24"/>
          <w:lang w:eastAsia="ru-RU"/>
        </w:rPr>
      </w:pPr>
      <w:r w:rsidRPr="00564D55">
        <w:rPr>
          <w:rFonts w:ascii="Times New Roman" w:hAnsi="Times New Roman"/>
          <w:b/>
          <w:sz w:val="24"/>
          <w:szCs w:val="24"/>
          <w:lang w:eastAsia="ru-RU"/>
        </w:rPr>
        <w:t>платних послуг, які можуть надаватися закладами культури</w:t>
      </w:r>
    </w:p>
    <w:p w:rsidR="00D63B4D" w:rsidRPr="00564D55" w:rsidRDefault="00D63B4D" w:rsidP="00CF6815">
      <w:pPr>
        <w:shd w:val="clear" w:color="auto" w:fill="FFFFFF"/>
        <w:spacing w:after="0" w:line="240" w:lineRule="auto"/>
        <w:jc w:val="center"/>
        <w:rPr>
          <w:rFonts w:ascii="Times New Roman" w:hAnsi="Times New Roman"/>
          <w:b/>
          <w:sz w:val="24"/>
          <w:szCs w:val="24"/>
          <w:lang w:eastAsia="ru-RU"/>
        </w:rPr>
      </w:pPr>
      <w:r w:rsidRPr="00564D55">
        <w:rPr>
          <w:rFonts w:ascii="Times New Roman" w:hAnsi="Times New Roman"/>
          <w:b/>
          <w:sz w:val="24"/>
          <w:szCs w:val="24"/>
          <w:lang w:eastAsia="ru-RU"/>
        </w:rPr>
        <w:t xml:space="preserve">Кіцманської міської ради </w:t>
      </w:r>
    </w:p>
    <w:p w:rsidR="00D63B4D" w:rsidRPr="00564D55" w:rsidRDefault="00D63B4D" w:rsidP="00CF6815">
      <w:pPr>
        <w:shd w:val="clear" w:color="auto" w:fill="FFFFFF"/>
        <w:spacing w:after="0" w:line="240" w:lineRule="auto"/>
        <w:jc w:val="both"/>
        <w:rPr>
          <w:rFonts w:ascii="Times New Roman" w:hAnsi="Times New Roman"/>
          <w:sz w:val="24"/>
          <w:szCs w:val="24"/>
          <w:bdr w:val="none" w:sz="0" w:space="0" w:color="auto" w:frame="1"/>
        </w:rPr>
      </w:pP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r w:rsidRPr="00564D55">
        <w:rPr>
          <w:rFonts w:ascii="Times New Roman" w:hAnsi="Times New Roman"/>
          <w:sz w:val="24"/>
          <w:szCs w:val="24"/>
          <w:lang w:eastAsia="ru-RU"/>
        </w:rPr>
        <w:t>1. Проведення вистав, театральних, музичних, хореографічних постановок, циркових вистав; концертів, фестивалів, конкурсів, бенефісів, естрадних шоу, виставкових, освітніх та інших культурно-мистецьких заходів (проектів), демонстрація відео- і кінофільмів; інформаційно-масових, розважальних та інших заходів; виступів професійних мистецьких колективів, артистичних груп та окремих артистів (виконавців).</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1" w:name="n15"/>
      <w:bookmarkEnd w:id="1"/>
      <w:r w:rsidRPr="00564D55">
        <w:rPr>
          <w:rFonts w:ascii="Times New Roman" w:hAnsi="Times New Roman"/>
          <w:sz w:val="24"/>
          <w:szCs w:val="24"/>
          <w:lang w:eastAsia="ru-RU"/>
        </w:rPr>
        <w:t>Розміщення рекламної продукції та рекламних конструкцій під час їх проведення.</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2" w:name="n16"/>
      <w:bookmarkEnd w:id="2"/>
      <w:r w:rsidRPr="00564D55">
        <w:rPr>
          <w:rFonts w:ascii="Times New Roman" w:hAnsi="Times New Roman"/>
          <w:sz w:val="24"/>
          <w:szCs w:val="24"/>
          <w:lang w:eastAsia="ru-RU"/>
        </w:rPr>
        <w:t>2. Проведення занять у студіях, підготовчих групах, групах раннього естетичного розвитку, творчих школах та об’єднаннях, секціях та мистецьких аматорських об’єднаннях, на курсах, у літературно-музичних вітальнях, ігрових кімнатах для дітей та гуртках, а також індивідуального стажування, підвищення кваліфікації, консультацій з питань збереження, дослідження, консервації та реставрації культурних цінностей в бібліотеках, музеях, архівах, спеціалізованих науково-дослідних установах, реставраційних, музейних, інших закладах культури.</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3" w:name="n17"/>
      <w:bookmarkEnd w:id="3"/>
      <w:r w:rsidRPr="00564D55">
        <w:rPr>
          <w:rFonts w:ascii="Times New Roman" w:hAnsi="Times New Roman"/>
          <w:sz w:val="24"/>
          <w:szCs w:val="24"/>
          <w:lang w:eastAsia="ru-RU"/>
        </w:rPr>
        <w:t>3. Організація діяльності мистецьких аматорських об’єднань, зокрема клубів за інтересами (художніх, технічних, природничо-наукових, колекційних, за професіями).</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4" w:name="n18"/>
      <w:bookmarkEnd w:id="4"/>
      <w:r w:rsidRPr="00564D55">
        <w:rPr>
          <w:rFonts w:ascii="Times New Roman" w:hAnsi="Times New Roman"/>
          <w:sz w:val="24"/>
          <w:szCs w:val="24"/>
          <w:lang w:eastAsia="ru-RU"/>
        </w:rPr>
        <w:t>4. Розроблення оригінальних сценаріїв, проведення постановочної роботи і заходів за заявками юридичних та фізичних осіб.</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5" w:name="n19"/>
      <w:bookmarkEnd w:id="5"/>
      <w:r w:rsidRPr="00564D55">
        <w:rPr>
          <w:rFonts w:ascii="Times New Roman" w:hAnsi="Times New Roman"/>
          <w:sz w:val="24"/>
          <w:szCs w:val="24"/>
          <w:lang w:eastAsia="ru-RU"/>
        </w:rPr>
        <w:t>5. Надання послуг з організації та/або проведення спектаклів, концертів колективів аматорської творчості.</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6" w:name="n20"/>
      <w:bookmarkEnd w:id="6"/>
      <w:r w:rsidRPr="00564D55">
        <w:rPr>
          <w:rFonts w:ascii="Times New Roman" w:hAnsi="Times New Roman"/>
          <w:sz w:val="24"/>
          <w:szCs w:val="24"/>
          <w:lang w:eastAsia="ru-RU"/>
        </w:rPr>
        <w:t>6. Проведення театралізованих свят, фестивалів, конкурсів, спортивно-розважальних, оздоровчих, обрядових заходів, виставок книг і творів образотворчого та декоративно-ужиткового мистецтва.</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7" w:name="n21"/>
      <w:bookmarkEnd w:id="7"/>
      <w:r w:rsidRPr="00564D55">
        <w:rPr>
          <w:rFonts w:ascii="Times New Roman" w:hAnsi="Times New Roman"/>
          <w:sz w:val="24"/>
          <w:szCs w:val="24"/>
          <w:lang w:eastAsia="ru-RU"/>
        </w:rPr>
        <w:t>7. Надання послуг з організації та/або проведення культурно-масових та наукових заходів, лекцій, професійних та корпоративних свят, міжнародних симпозіумів, форумів, науково-практичних конференцій, бієнале, пленерів, конкурсів, навчальних заходів (семінарів, майстер-класів, тренінгів, творчих лабораторій та майстерень), семінарів, семінарів-практикумів, зборів, концертів, фестивалів, виставок, вистав та інших культурно-мистецьких заходів (проектів).</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8" w:name="n22"/>
      <w:bookmarkStart w:id="9" w:name="n23"/>
      <w:bookmarkEnd w:id="8"/>
      <w:bookmarkEnd w:id="9"/>
      <w:r w:rsidRPr="00564D55">
        <w:rPr>
          <w:rFonts w:ascii="Times New Roman" w:hAnsi="Times New Roman"/>
          <w:sz w:val="24"/>
          <w:szCs w:val="24"/>
          <w:lang w:eastAsia="ru-RU"/>
        </w:rPr>
        <w:t>8. Показ слайд-фільмів, кінопрограм, іншої кіно-, фотопродукції, лазерних шоу.</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10" w:name="n24"/>
      <w:bookmarkEnd w:id="10"/>
      <w:r w:rsidRPr="00564D55">
        <w:rPr>
          <w:rFonts w:ascii="Times New Roman" w:hAnsi="Times New Roman"/>
          <w:sz w:val="24"/>
          <w:szCs w:val="24"/>
          <w:lang w:eastAsia="ru-RU"/>
        </w:rPr>
        <w:t>9. Надання послуг з користування атракціонами, ігровими автоматами (крім тих, що передбачають отримання грошової винагороди), настільними і комп’ютерними іграми, тенісними кортами, більярдами, тирами, дитячими ігровими містечками, персональними комп’ютерами, глядацькими залами.</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11" w:name="n25"/>
      <w:bookmarkEnd w:id="11"/>
      <w:r w:rsidRPr="00564D55">
        <w:rPr>
          <w:rFonts w:ascii="Times New Roman" w:hAnsi="Times New Roman"/>
          <w:sz w:val="24"/>
          <w:szCs w:val="24"/>
          <w:lang w:eastAsia="ru-RU"/>
        </w:rPr>
        <w:t>10. Замовлення, придбання та/або виготовлення і продаж у неспеціалізованих магазинах (кіосках, лотках), через електронні системи продажу видань про фонди і діяльність бібліотек, музеїв, картинних галерей, виставкових залів, заповідників, реставраційних та інших закладів культури, довідково-бібліографічних та інформаційних продуктів (в електронній формі), репродукцій, наборів листівок, маркованих листівок та маркованих конвертів, афіш, плакатів (у тому числі із зображенням творів мистецтв, пам’яток літератури, нотними виданнями), а також сувенірних виробів, значків, виробів народних промислів, декоративно-ужиткового, образотворчого мистецтва та фотомистецтва тощо, зокрема реалізація зазначених товарів без набуття на них права власності державними і комунальними закладами культури шляхом укладання ними договорів доручення, комісії або агентських договорів.</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12" w:name="n26"/>
      <w:bookmarkEnd w:id="12"/>
      <w:r w:rsidRPr="00564D55">
        <w:rPr>
          <w:rFonts w:ascii="Times New Roman" w:hAnsi="Times New Roman"/>
          <w:sz w:val="24"/>
          <w:szCs w:val="24"/>
          <w:lang w:eastAsia="ru-RU"/>
        </w:rPr>
        <w:t>11. Проведення фото-, відео- і кінозйомок приміщень та інтер’єрів бібліотек, музеїв та заповідників, територій та об’єктів музейних закладів, окремих експонатів, музейних предметів, експозицій, окремих сторінок документів з бібліотечних, музейних та архівних фондів, а також у приміщеннях та на території закладів культури за заявками юридичних та фізичних осіб.</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13" w:name="n27"/>
      <w:bookmarkEnd w:id="13"/>
      <w:r w:rsidRPr="00564D55">
        <w:rPr>
          <w:rFonts w:ascii="Times New Roman" w:hAnsi="Times New Roman"/>
          <w:sz w:val="24"/>
          <w:szCs w:val="24"/>
          <w:lang w:eastAsia="ru-RU"/>
        </w:rPr>
        <w:t>12. Обслуговування екскурсійних груп і окремих відвідувачів на територіях та у приміщеннях заповідників, музеїв, бібліотек, театрально-видовищних закладів, інших закладів культури під час огляду експозицій, виставок тощо.</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14" w:name="n28"/>
      <w:bookmarkEnd w:id="14"/>
      <w:r w:rsidRPr="00564D55">
        <w:rPr>
          <w:rFonts w:ascii="Times New Roman" w:hAnsi="Times New Roman"/>
          <w:sz w:val="24"/>
          <w:szCs w:val="24"/>
          <w:lang w:eastAsia="ru-RU"/>
        </w:rPr>
        <w:t>13. Відвідування заповідників, музеїв та виставок.</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15" w:name="n29"/>
      <w:bookmarkEnd w:id="15"/>
      <w:r w:rsidRPr="00564D55">
        <w:rPr>
          <w:rFonts w:ascii="Times New Roman" w:hAnsi="Times New Roman"/>
          <w:sz w:val="24"/>
          <w:szCs w:val="24"/>
          <w:lang w:eastAsia="ru-RU"/>
        </w:rPr>
        <w:t>14. Оцифрування/сканування автентичних примірників матеріалів щодо об’єктів культурної спадщини, музейних предметів на обладнанні закладів культури за заявками юридичних та фізичних осіб за умови обов’язкового позначення на копії інформації про балансоутримувача, місце зберігання та належність до Музейного фонду України та оцифрування/сканування об’єктів культурної спадщини на обладнанні закладів культури за заявками юридичних та фізичних осіб.</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16" w:name="n30"/>
      <w:bookmarkEnd w:id="16"/>
      <w:r w:rsidRPr="00564D55">
        <w:rPr>
          <w:rFonts w:ascii="Times New Roman" w:hAnsi="Times New Roman"/>
          <w:sz w:val="24"/>
          <w:szCs w:val="24"/>
          <w:lang w:eastAsia="ru-RU"/>
        </w:rPr>
        <w:t xml:space="preserve">15. </w:t>
      </w:r>
      <w:bookmarkStart w:id="17" w:name="n31"/>
      <w:bookmarkStart w:id="18" w:name="n32"/>
      <w:bookmarkEnd w:id="17"/>
      <w:bookmarkEnd w:id="18"/>
      <w:r w:rsidRPr="00564D55">
        <w:rPr>
          <w:rFonts w:ascii="Times New Roman" w:hAnsi="Times New Roman"/>
          <w:sz w:val="24"/>
          <w:szCs w:val="24"/>
          <w:lang w:eastAsia="ru-RU"/>
        </w:rPr>
        <w:t>Користування міжбібліотечним абонементом (компенсування поштових витрат), доставка документів, зокрема електронна.</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19" w:name="n33"/>
      <w:bookmarkStart w:id="20" w:name="n36"/>
      <w:bookmarkEnd w:id="19"/>
      <w:bookmarkEnd w:id="20"/>
      <w:r w:rsidRPr="00564D55">
        <w:rPr>
          <w:rFonts w:ascii="Times New Roman" w:hAnsi="Times New Roman"/>
          <w:sz w:val="24"/>
          <w:szCs w:val="24"/>
          <w:lang w:eastAsia="ru-RU"/>
        </w:rPr>
        <w:t>Роздрукування інформації з електронних носіїв, ламінування документів.</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21" w:name="n37"/>
      <w:bookmarkStart w:id="22" w:name="n39"/>
      <w:bookmarkStart w:id="23" w:name="n40"/>
      <w:bookmarkEnd w:id="21"/>
      <w:bookmarkEnd w:id="22"/>
      <w:bookmarkEnd w:id="23"/>
      <w:r w:rsidRPr="00564D55">
        <w:rPr>
          <w:rFonts w:ascii="Times New Roman" w:hAnsi="Times New Roman"/>
          <w:sz w:val="24"/>
          <w:szCs w:val="24"/>
          <w:lang w:eastAsia="ru-RU"/>
        </w:rPr>
        <w:t>16. Розроблення та оформлення інтер’єрів, дизайнерське оздоблення виставкових стендів, створення та оформлення музейних експозицій, розроблення тематико-експозиційних планів музеїв.</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24" w:name="n41"/>
      <w:bookmarkEnd w:id="24"/>
      <w:r w:rsidRPr="00564D55">
        <w:rPr>
          <w:rFonts w:ascii="Times New Roman" w:hAnsi="Times New Roman"/>
          <w:sz w:val="24"/>
          <w:szCs w:val="24"/>
          <w:lang w:eastAsia="ru-RU"/>
        </w:rPr>
        <w:t>17. Ремонт, настроювання і налагодження музичних інструментів, звуко-, світло- та відеоапаратури.</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25" w:name="n42"/>
      <w:bookmarkEnd w:id="25"/>
      <w:r w:rsidRPr="00564D55">
        <w:rPr>
          <w:rFonts w:ascii="Times New Roman" w:hAnsi="Times New Roman"/>
          <w:sz w:val="24"/>
          <w:szCs w:val="24"/>
          <w:lang w:eastAsia="ru-RU"/>
        </w:rPr>
        <w:t>18. Ремонт, реставрація, консервація, атрибуція творів (виробів) образотворчого і декоративно-ужиткового мистецтва, рукописів, документів, друкованих видань, інших культурних цінностей на замовлення для юридичних та фізичних осіб.</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26" w:name="n43"/>
      <w:bookmarkEnd w:id="26"/>
      <w:r w:rsidRPr="00564D55">
        <w:rPr>
          <w:rFonts w:ascii="Times New Roman" w:hAnsi="Times New Roman"/>
          <w:sz w:val="24"/>
          <w:szCs w:val="24"/>
          <w:lang w:eastAsia="ru-RU"/>
        </w:rPr>
        <w:t>Надання послуг з тимчасового зберігання в музеях, заповідниках, інших музейних закладах культурних цінностей, музейних предметів, предметів музейного значення, що перебувають у власності, користуванні юридичних та фізичних осіб, після проведення обстежень, досліджень, консерваційно-реставраційних заходів.</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27" w:name="n44"/>
      <w:bookmarkEnd w:id="27"/>
      <w:r w:rsidRPr="00564D55">
        <w:rPr>
          <w:rFonts w:ascii="Times New Roman" w:hAnsi="Times New Roman"/>
          <w:sz w:val="24"/>
          <w:szCs w:val="24"/>
          <w:lang w:eastAsia="ru-RU"/>
        </w:rPr>
        <w:t>Проектування, оформлення, виготовлення спеціальних конструкцій, оздоблення для зберігання, експонування, транспортування культурних цінностей, проведення палітурних, брошурувальних робіт.</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28" w:name="n45"/>
      <w:bookmarkEnd w:id="28"/>
      <w:r w:rsidRPr="00564D55">
        <w:rPr>
          <w:rFonts w:ascii="Times New Roman" w:hAnsi="Times New Roman"/>
          <w:sz w:val="24"/>
          <w:szCs w:val="24"/>
          <w:lang w:eastAsia="ru-RU"/>
        </w:rPr>
        <w:t>Пакування культурних цінностей.</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29" w:name="n46"/>
      <w:bookmarkEnd w:id="29"/>
      <w:r w:rsidRPr="00564D55">
        <w:rPr>
          <w:rFonts w:ascii="Times New Roman" w:hAnsi="Times New Roman"/>
          <w:sz w:val="24"/>
          <w:szCs w:val="24"/>
          <w:lang w:eastAsia="ru-RU"/>
        </w:rPr>
        <w:t>19. Обстеження, дослідження об’єктів культурної спадщини.</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30" w:name="n47"/>
      <w:bookmarkEnd w:id="30"/>
      <w:r w:rsidRPr="00564D55">
        <w:rPr>
          <w:rFonts w:ascii="Times New Roman" w:hAnsi="Times New Roman"/>
          <w:sz w:val="24"/>
          <w:szCs w:val="24"/>
          <w:lang w:eastAsia="ru-RU"/>
        </w:rPr>
        <w:t>Надання фізичним та юридичним особам письмових історичних, аналітичних, тематичних довідок, висновків щодо нерухомих об’єктів культурної спадщини.</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31" w:name="n48"/>
      <w:bookmarkEnd w:id="31"/>
      <w:r w:rsidRPr="00564D55">
        <w:rPr>
          <w:rFonts w:ascii="Times New Roman" w:hAnsi="Times New Roman"/>
          <w:sz w:val="24"/>
          <w:szCs w:val="24"/>
          <w:lang w:eastAsia="ru-RU"/>
        </w:rPr>
        <w:t>Надання методичної допомоги, консультацій, підготовка висновків, рекомендацій, звітів з питань збереження нерухомих об’єктів культурної спадщини та рухомих предметів, пов’язаних з нерухомими об’єктами культурної спадщини.</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32" w:name="n49"/>
      <w:bookmarkStart w:id="33" w:name="n52"/>
      <w:bookmarkEnd w:id="32"/>
      <w:bookmarkEnd w:id="33"/>
      <w:r w:rsidRPr="00564D55">
        <w:rPr>
          <w:rFonts w:ascii="Times New Roman" w:hAnsi="Times New Roman"/>
          <w:sz w:val="24"/>
          <w:szCs w:val="24"/>
          <w:lang w:eastAsia="ru-RU"/>
        </w:rPr>
        <w:t>20. Виготовлення, ремонт і реалізація майстернями та іншими виробничими підрозділами закладів культури обладнання атракціонів, музичних інструментів, меблів, реквізиту і бутафорії, сценічного обладнання, пошиття театральних, концертних костюмів, взуття, товарів широкого вжитку, квітів і квіткової продукції, надання гримерних, автотранспортних послуг, проведення столярних, слюсарних, будівельних, ремонтно-реставраційних та інших робіт.</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34" w:name="n53"/>
      <w:bookmarkEnd w:id="34"/>
      <w:r w:rsidRPr="00564D55">
        <w:rPr>
          <w:rFonts w:ascii="Times New Roman" w:hAnsi="Times New Roman"/>
          <w:sz w:val="24"/>
          <w:szCs w:val="24"/>
          <w:lang w:eastAsia="ru-RU"/>
        </w:rPr>
        <w:t>21. Прокат музичних інструментів, сценічних костюмів, взуття, театрального реквізиту.</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35" w:name="n54"/>
      <w:bookmarkEnd w:id="35"/>
      <w:r w:rsidRPr="00564D55">
        <w:rPr>
          <w:rFonts w:ascii="Times New Roman" w:hAnsi="Times New Roman"/>
          <w:sz w:val="24"/>
          <w:szCs w:val="24"/>
          <w:lang w:eastAsia="ru-RU"/>
        </w:rPr>
        <w:t>22. Фотокопіювання, репродукування, ксерокопіювання, сканування, фотографування, мікрофільмування, мікрокопіювання, створення цифрових та тривимірних копій з книжок, брошур, газет, журналів, музейних предметів, предметів музейного значення, документів з фондів/архівів бібліотек, музеїв, реставраційних та інших закладів культури.</w:t>
      </w:r>
    </w:p>
    <w:p w:rsidR="00D63B4D" w:rsidRPr="00564D55" w:rsidRDefault="00D63B4D" w:rsidP="00D62F10">
      <w:pPr>
        <w:shd w:val="clear" w:color="auto" w:fill="FFFFFF"/>
        <w:spacing w:after="150" w:line="240" w:lineRule="auto"/>
        <w:ind w:firstLine="450"/>
        <w:jc w:val="both"/>
        <w:rPr>
          <w:rFonts w:ascii="Times New Roman" w:hAnsi="Times New Roman"/>
          <w:sz w:val="24"/>
          <w:szCs w:val="24"/>
          <w:lang w:eastAsia="ru-RU"/>
        </w:rPr>
      </w:pPr>
      <w:bookmarkStart w:id="36" w:name="n55"/>
      <w:bookmarkEnd w:id="36"/>
      <w:r w:rsidRPr="00564D55">
        <w:rPr>
          <w:rFonts w:ascii="Times New Roman" w:hAnsi="Times New Roman"/>
          <w:sz w:val="24"/>
          <w:szCs w:val="24"/>
          <w:lang w:eastAsia="ru-RU"/>
        </w:rPr>
        <w:t>23. Виготовлення фонограм концертів і спектаклів, копій звукозапису музичних творів з фонотек закладів культури, надання послуг студій звуко- і відеозапису, трансляції вистав, концертів, виставкових, освітніх та інших культурно-мистецьких заходів (проектів) закладами культури за допомогою Інтернету.</w:t>
      </w:r>
    </w:p>
    <w:p w:rsidR="00D63B4D" w:rsidRPr="00564D55" w:rsidRDefault="00D63B4D" w:rsidP="00CF6815">
      <w:pPr>
        <w:shd w:val="clear" w:color="auto" w:fill="FFFFFF"/>
        <w:spacing w:after="160" w:line="240" w:lineRule="auto"/>
        <w:jc w:val="both"/>
        <w:rPr>
          <w:rFonts w:ascii="Times New Roman" w:hAnsi="Times New Roman"/>
          <w:sz w:val="28"/>
        </w:rPr>
      </w:pPr>
      <w:r w:rsidRPr="00564D55">
        <w:rPr>
          <w:rFonts w:ascii="Times New Roman" w:hAnsi="Times New Roman"/>
          <w:sz w:val="24"/>
          <w:szCs w:val="20"/>
        </w:rPr>
        <w:t> </w:t>
      </w:r>
    </w:p>
    <w:p w:rsidR="00D63B4D" w:rsidRPr="00564D55" w:rsidRDefault="00D63B4D" w:rsidP="00CF6815">
      <w:pPr>
        <w:ind w:firstLine="709"/>
        <w:jc w:val="both"/>
        <w:rPr>
          <w:sz w:val="8"/>
        </w:rPr>
      </w:pPr>
    </w:p>
    <w:p w:rsidR="00D63B4D" w:rsidRPr="00564D55" w:rsidRDefault="00D63B4D" w:rsidP="00BC4A1C">
      <w:pPr>
        <w:spacing w:after="0" w:line="240" w:lineRule="auto"/>
        <w:rPr>
          <w:rFonts w:ascii="Times New Roman" w:hAnsi="Times New Roman"/>
          <w:b/>
          <w:sz w:val="24"/>
          <w:szCs w:val="24"/>
        </w:rPr>
      </w:pPr>
      <w:r w:rsidRPr="00564D55">
        <w:rPr>
          <w:rFonts w:ascii="Times New Roman" w:hAnsi="Times New Roman"/>
          <w:b/>
          <w:sz w:val="24"/>
          <w:szCs w:val="24"/>
        </w:rPr>
        <w:t>Керуюча справами (секретар)</w:t>
      </w:r>
    </w:p>
    <w:p w:rsidR="00D63B4D" w:rsidRPr="00564D55" w:rsidRDefault="00D63B4D" w:rsidP="00BC4A1C">
      <w:pPr>
        <w:spacing w:after="0" w:line="240" w:lineRule="auto"/>
        <w:rPr>
          <w:rFonts w:ascii="Times New Roman" w:hAnsi="Times New Roman"/>
          <w:b/>
          <w:sz w:val="24"/>
          <w:szCs w:val="24"/>
        </w:rPr>
      </w:pPr>
      <w:r w:rsidRPr="00564D55">
        <w:rPr>
          <w:rFonts w:ascii="Times New Roman" w:hAnsi="Times New Roman"/>
          <w:b/>
          <w:sz w:val="24"/>
          <w:szCs w:val="24"/>
        </w:rPr>
        <w:t>виконавчого комітету                                                                           Ярослава РАКОВІЦА</w:t>
      </w: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p w:rsidR="00D63B4D" w:rsidRDefault="00D63B4D" w:rsidP="00A3436A">
      <w:pPr>
        <w:pStyle w:val="12"/>
        <w:jc w:val="center"/>
        <w:rPr>
          <w:rFonts w:ascii="Times New Roman" w:hAnsi="Times New Roman"/>
          <w:b/>
          <w:sz w:val="24"/>
          <w:szCs w:val="24"/>
        </w:rPr>
      </w:pPr>
    </w:p>
    <w:sectPr w:rsidR="00D63B4D" w:rsidSect="00163253">
      <w:pgSz w:w="11906" w:h="16838"/>
      <w:pgMar w:top="1134" w:right="567" w:bottom="1134" w:left="179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e-ukraine">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B1029"/>
    <w:multiLevelType w:val="multilevel"/>
    <w:tmpl w:val="50066C9C"/>
    <w:lvl w:ilvl="0">
      <w:start w:val="4"/>
      <w:numFmt w:val="decimal"/>
      <w:lvlText w:val="%1."/>
      <w:lvlJc w:val="left"/>
      <w:pPr>
        <w:ind w:left="432" w:hanging="432"/>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
    <w:nsid w:val="11DB3BF5"/>
    <w:multiLevelType w:val="hybridMultilevel"/>
    <w:tmpl w:val="96F6C73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39D1927"/>
    <w:multiLevelType w:val="multilevel"/>
    <w:tmpl w:val="8F10FB66"/>
    <w:lvl w:ilvl="0">
      <w:start w:val="1"/>
      <w:numFmt w:val="decimal"/>
      <w:lvlText w:val="%1."/>
      <w:lvlJc w:val="left"/>
      <w:pPr>
        <w:ind w:left="1080" w:hanging="1080"/>
      </w:pPr>
      <w:rPr>
        <w:rFonts w:cs="Times New Roman" w:hint="default"/>
      </w:rPr>
    </w:lvl>
    <w:lvl w:ilvl="1">
      <w:start w:val="4"/>
      <w:numFmt w:val="decimal"/>
      <w:isLgl/>
      <w:lvlText w:val="%1.%2."/>
      <w:lvlJc w:val="left"/>
      <w:pPr>
        <w:ind w:left="795" w:hanging="720"/>
      </w:pPr>
      <w:rPr>
        <w:rFonts w:cs="Times New Roman" w:hint="default"/>
      </w:rPr>
    </w:lvl>
    <w:lvl w:ilvl="2">
      <w:start w:val="1"/>
      <w:numFmt w:val="decimal"/>
      <w:isLgl/>
      <w:lvlText w:val="%1.%2.%3."/>
      <w:lvlJc w:val="left"/>
      <w:pPr>
        <w:ind w:left="870" w:hanging="720"/>
      </w:pPr>
      <w:rPr>
        <w:rFonts w:cs="Times New Roman" w:hint="default"/>
      </w:rPr>
    </w:lvl>
    <w:lvl w:ilvl="3">
      <w:start w:val="1"/>
      <w:numFmt w:val="decimal"/>
      <w:isLgl/>
      <w:lvlText w:val="%1.%2.%3.%4."/>
      <w:lvlJc w:val="left"/>
      <w:pPr>
        <w:ind w:left="1305" w:hanging="1080"/>
      </w:pPr>
      <w:rPr>
        <w:rFonts w:cs="Times New Roman" w:hint="default"/>
      </w:rPr>
    </w:lvl>
    <w:lvl w:ilvl="4">
      <w:start w:val="1"/>
      <w:numFmt w:val="decimal"/>
      <w:isLgl/>
      <w:lvlText w:val="%1.%2.%3.%4.%5."/>
      <w:lvlJc w:val="left"/>
      <w:pPr>
        <w:ind w:left="1380"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2250" w:hanging="1800"/>
      </w:pPr>
      <w:rPr>
        <w:rFonts w:cs="Times New Roman" w:hint="default"/>
      </w:rPr>
    </w:lvl>
    <w:lvl w:ilvl="7">
      <w:start w:val="1"/>
      <w:numFmt w:val="decimal"/>
      <w:isLgl/>
      <w:lvlText w:val="%1.%2.%3.%4.%5.%6.%7.%8."/>
      <w:lvlJc w:val="left"/>
      <w:pPr>
        <w:ind w:left="2325" w:hanging="1800"/>
      </w:pPr>
      <w:rPr>
        <w:rFonts w:cs="Times New Roman" w:hint="default"/>
      </w:rPr>
    </w:lvl>
    <w:lvl w:ilvl="8">
      <w:start w:val="1"/>
      <w:numFmt w:val="decimal"/>
      <w:isLgl/>
      <w:lvlText w:val="%1.%2.%3.%4.%5.%6.%7.%8.%9."/>
      <w:lvlJc w:val="left"/>
      <w:pPr>
        <w:ind w:left="2760" w:hanging="2160"/>
      </w:pPr>
      <w:rPr>
        <w:rFonts w:cs="Times New Roman" w:hint="default"/>
      </w:rPr>
    </w:lvl>
  </w:abstractNum>
  <w:abstractNum w:abstractNumId="3">
    <w:nsid w:val="13DC251B"/>
    <w:multiLevelType w:val="hybridMultilevel"/>
    <w:tmpl w:val="95F6AA50"/>
    <w:lvl w:ilvl="0" w:tplc="0419000F">
      <w:start w:val="1"/>
      <w:numFmt w:val="decimal"/>
      <w:lvlText w:val="%1."/>
      <w:lvlJc w:val="left"/>
      <w:pPr>
        <w:ind w:left="64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4E842F2"/>
    <w:multiLevelType w:val="hybridMultilevel"/>
    <w:tmpl w:val="95F6AA50"/>
    <w:lvl w:ilvl="0" w:tplc="0419000F">
      <w:start w:val="1"/>
      <w:numFmt w:val="decimal"/>
      <w:lvlText w:val="%1."/>
      <w:lvlJc w:val="left"/>
      <w:pPr>
        <w:ind w:left="64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3885BFC"/>
    <w:multiLevelType w:val="hybridMultilevel"/>
    <w:tmpl w:val="CEA4FD64"/>
    <w:lvl w:ilvl="0" w:tplc="0419000F">
      <w:start w:val="2"/>
      <w:numFmt w:val="decimal"/>
      <w:lvlText w:val="%1."/>
      <w:lvlJc w:val="left"/>
      <w:pPr>
        <w:tabs>
          <w:tab w:val="num" w:pos="7640"/>
        </w:tabs>
        <w:ind w:left="76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2808675B"/>
    <w:multiLevelType w:val="hybridMultilevel"/>
    <w:tmpl w:val="95F6AA50"/>
    <w:lvl w:ilvl="0" w:tplc="0419000F">
      <w:start w:val="1"/>
      <w:numFmt w:val="decimal"/>
      <w:lvlText w:val="%1."/>
      <w:lvlJc w:val="left"/>
      <w:pPr>
        <w:ind w:left="64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BD41C53"/>
    <w:multiLevelType w:val="multilevel"/>
    <w:tmpl w:val="B24E0D84"/>
    <w:lvl w:ilvl="0">
      <w:start w:val="4"/>
      <w:numFmt w:val="decimal"/>
      <w:lvlText w:val="%1."/>
      <w:lvlJc w:val="left"/>
      <w:pPr>
        <w:ind w:left="432" w:hanging="432"/>
      </w:pPr>
      <w:rPr>
        <w:rFonts w:cs="Times New Roman" w:hint="default"/>
      </w:rPr>
    </w:lvl>
    <w:lvl w:ilvl="1">
      <w:start w:val="4"/>
      <w:numFmt w:val="decimal"/>
      <w:lvlText w:val="%1.%2."/>
      <w:lvlJc w:val="left"/>
      <w:pPr>
        <w:ind w:left="795" w:hanging="720"/>
      </w:pPr>
      <w:rPr>
        <w:rFonts w:cs="Times New Roman" w:hint="default"/>
      </w:rPr>
    </w:lvl>
    <w:lvl w:ilvl="2">
      <w:start w:val="1"/>
      <w:numFmt w:val="decimal"/>
      <w:lvlText w:val="%1.%2.%3."/>
      <w:lvlJc w:val="left"/>
      <w:pPr>
        <w:ind w:left="870" w:hanging="720"/>
      </w:pPr>
      <w:rPr>
        <w:rFonts w:cs="Times New Roman" w:hint="default"/>
      </w:rPr>
    </w:lvl>
    <w:lvl w:ilvl="3">
      <w:start w:val="1"/>
      <w:numFmt w:val="decimal"/>
      <w:lvlText w:val="%1.%2.%3.%4."/>
      <w:lvlJc w:val="left"/>
      <w:pPr>
        <w:ind w:left="1305" w:hanging="1080"/>
      </w:pPr>
      <w:rPr>
        <w:rFonts w:cs="Times New Roman" w:hint="default"/>
      </w:rPr>
    </w:lvl>
    <w:lvl w:ilvl="4">
      <w:start w:val="1"/>
      <w:numFmt w:val="decimal"/>
      <w:lvlText w:val="%1.%2.%3.%4.%5."/>
      <w:lvlJc w:val="left"/>
      <w:pPr>
        <w:ind w:left="1380" w:hanging="1080"/>
      </w:pPr>
      <w:rPr>
        <w:rFonts w:cs="Times New Roman" w:hint="default"/>
      </w:rPr>
    </w:lvl>
    <w:lvl w:ilvl="5">
      <w:start w:val="1"/>
      <w:numFmt w:val="decimal"/>
      <w:lvlText w:val="%1.%2.%3.%4.%5.%6."/>
      <w:lvlJc w:val="left"/>
      <w:pPr>
        <w:ind w:left="1815" w:hanging="1440"/>
      </w:pPr>
      <w:rPr>
        <w:rFonts w:cs="Times New Roman" w:hint="default"/>
      </w:rPr>
    </w:lvl>
    <w:lvl w:ilvl="6">
      <w:start w:val="1"/>
      <w:numFmt w:val="decimal"/>
      <w:lvlText w:val="%1.%2.%3.%4.%5.%6.%7."/>
      <w:lvlJc w:val="left"/>
      <w:pPr>
        <w:ind w:left="2250" w:hanging="1800"/>
      </w:pPr>
      <w:rPr>
        <w:rFonts w:cs="Times New Roman" w:hint="default"/>
      </w:rPr>
    </w:lvl>
    <w:lvl w:ilvl="7">
      <w:start w:val="1"/>
      <w:numFmt w:val="decimal"/>
      <w:lvlText w:val="%1.%2.%3.%4.%5.%6.%7.%8."/>
      <w:lvlJc w:val="left"/>
      <w:pPr>
        <w:ind w:left="2325" w:hanging="1800"/>
      </w:pPr>
      <w:rPr>
        <w:rFonts w:cs="Times New Roman" w:hint="default"/>
      </w:rPr>
    </w:lvl>
    <w:lvl w:ilvl="8">
      <w:start w:val="1"/>
      <w:numFmt w:val="decimal"/>
      <w:lvlText w:val="%1.%2.%3.%4.%5.%6.%7.%8.%9."/>
      <w:lvlJc w:val="left"/>
      <w:pPr>
        <w:ind w:left="2760" w:hanging="2160"/>
      </w:pPr>
      <w:rPr>
        <w:rFonts w:cs="Times New Roman" w:hint="default"/>
      </w:rPr>
    </w:lvl>
  </w:abstractNum>
  <w:abstractNum w:abstractNumId="8">
    <w:nsid w:val="449A14A4"/>
    <w:multiLevelType w:val="hybridMultilevel"/>
    <w:tmpl w:val="95F6AA50"/>
    <w:lvl w:ilvl="0" w:tplc="0419000F">
      <w:start w:val="1"/>
      <w:numFmt w:val="decimal"/>
      <w:lvlText w:val="%1."/>
      <w:lvlJc w:val="left"/>
      <w:pPr>
        <w:ind w:left="64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48647893"/>
    <w:multiLevelType w:val="hybridMultilevel"/>
    <w:tmpl w:val="95F6AA50"/>
    <w:lvl w:ilvl="0" w:tplc="0419000F">
      <w:start w:val="1"/>
      <w:numFmt w:val="decimal"/>
      <w:lvlText w:val="%1."/>
      <w:lvlJc w:val="left"/>
      <w:pPr>
        <w:ind w:left="64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53897D19"/>
    <w:multiLevelType w:val="multilevel"/>
    <w:tmpl w:val="C39CC79E"/>
    <w:lvl w:ilvl="0">
      <w:start w:val="1"/>
      <w:numFmt w:val="decimal"/>
      <w:lvlText w:val="%1."/>
      <w:lvlJc w:val="left"/>
      <w:pPr>
        <w:tabs>
          <w:tab w:val="num" w:pos="720"/>
        </w:tabs>
        <w:ind w:left="720" w:hanging="360"/>
      </w:pPr>
      <w:rPr>
        <w:rFonts w:cs="Times New Roman"/>
        <w:sz w:val="28"/>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78FD5C12"/>
    <w:multiLevelType w:val="hybridMultilevel"/>
    <w:tmpl w:val="B30EB77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1"/>
  </w:num>
  <w:num w:numId="2">
    <w:abstractNumId w:val="5"/>
  </w:num>
  <w:num w:numId="3">
    <w:abstractNumId w:val="2"/>
  </w:num>
  <w:num w:numId="4">
    <w:abstractNumId w:val="6"/>
  </w:num>
  <w:num w:numId="5">
    <w:abstractNumId w:val="1"/>
  </w:num>
  <w:num w:numId="6">
    <w:abstractNumId w:val="7"/>
  </w:num>
  <w:num w:numId="7">
    <w:abstractNumId w:val="0"/>
  </w:num>
  <w:num w:numId="8">
    <w:abstractNumId w:val="8"/>
  </w:num>
  <w:num w:numId="9">
    <w:abstractNumId w:val="3"/>
  </w:num>
  <w:num w:numId="10">
    <w:abstractNumId w:val="9"/>
  </w:num>
  <w:num w:numId="11">
    <w:abstractNumId w:val="4"/>
  </w:num>
  <w:num w:numId="12">
    <w:abstractNumId w:val="10"/>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A2DE7"/>
    <w:rsid w:val="00003C02"/>
    <w:rsid w:val="00034C60"/>
    <w:rsid w:val="00036B2D"/>
    <w:rsid w:val="00043DE5"/>
    <w:rsid w:val="00045CC9"/>
    <w:rsid w:val="000823E5"/>
    <w:rsid w:val="00091CE0"/>
    <w:rsid w:val="00096E24"/>
    <w:rsid w:val="000A1DF1"/>
    <w:rsid w:val="000A7D5E"/>
    <w:rsid w:val="000B43BD"/>
    <w:rsid w:val="000B5A94"/>
    <w:rsid w:val="000B61BE"/>
    <w:rsid w:val="000C587E"/>
    <w:rsid w:val="000D14F5"/>
    <w:rsid w:val="000D4680"/>
    <w:rsid w:val="000D4E83"/>
    <w:rsid w:val="000E5520"/>
    <w:rsid w:val="00112980"/>
    <w:rsid w:val="00121BF8"/>
    <w:rsid w:val="00124FAF"/>
    <w:rsid w:val="00132E70"/>
    <w:rsid w:val="00137493"/>
    <w:rsid w:val="00146802"/>
    <w:rsid w:val="00152A6D"/>
    <w:rsid w:val="00156A23"/>
    <w:rsid w:val="00163253"/>
    <w:rsid w:val="00170F60"/>
    <w:rsid w:val="0017522D"/>
    <w:rsid w:val="00185926"/>
    <w:rsid w:val="00193B14"/>
    <w:rsid w:val="001A652A"/>
    <w:rsid w:val="001C084F"/>
    <w:rsid w:val="001C3A8F"/>
    <w:rsid w:val="001C64F5"/>
    <w:rsid w:val="001D144A"/>
    <w:rsid w:val="001D146D"/>
    <w:rsid w:val="001D14BC"/>
    <w:rsid w:val="001D212F"/>
    <w:rsid w:val="001E20A7"/>
    <w:rsid w:val="001F04C3"/>
    <w:rsid w:val="001F0FFA"/>
    <w:rsid w:val="0023784C"/>
    <w:rsid w:val="002558F7"/>
    <w:rsid w:val="0027562B"/>
    <w:rsid w:val="002876C4"/>
    <w:rsid w:val="0029079E"/>
    <w:rsid w:val="002951E6"/>
    <w:rsid w:val="002954E2"/>
    <w:rsid w:val="002A035E"/>
    <w:rsid w:val="002A18A2"/>
    <w:rsid w:val="002B55C5"/>
    <w:rsid w:val="002C6396"/>
    <w:rsid w:val="002D4E39"/>
    <w:rsid w:val="002E0313"/>
    <w:rsid w:val="002E0DEA"/>
    <w:rsid w:val="002F18D8"/>
    <w:rsid w:val="002F7F21"/>
    <w:rsid w:val="0030080B"/>
    <w:rsid w:val="0030281C"/>
    <w:rsid w:val="003407CF"/>
    <w:rsid w:val="00345F81"/>
    <w:rsid w:val="00351922"/>
    <w:rsid w:val="00353D52"/>
    <w:rsid w:val="00392211"/>
    <w:rsid w:val="00397E68"/>
    <w:rsid w:val="003B42B4"/>
    <w:rsid w:val="003D04F5"/>
    <w:rsid w:val="003D2293"/>
    <w:rsid w:val="003D7E8D"/>
    <w:rsid w:val="004004F8"/>
    <w:rsid w:val="00401929"/>
    <w:rsid w:val="00410DDF"/>
    <w:rsid w:val="004320A6"/>
    <w:rsid w:val="00432FC6"/>
    <w:rsid w:val="004347D1"/>
    <w:rsid w:val="00435461"/>
    <w:rsid w:val="004453BF"/>
    <w:rsid w:val="00450C80"/>
    <w:rsid w:val="00455284"/>
    <w:rsid w:val="00461E2A"/>
    <w:rsid w:val="00463909"/>
    <w:rsid w:val="00474193"/>
    <w:rsid w:val="00476DD4"/>
    <w:rsid w:val="00483B56"/>
    <w:rsid w:val="004A545B"/>
    <w:rsid w:val="004C4A8A"/>
    <w:rsid w:val="004C4D09"/>
    <w:rsid w:val="004D276A"/>
    <w:rsid w:val="004F25A4"/>
    <w:rsid w:val="00503873"/>
    <w:rsid w:val="00516929"/>
    <w:rsid w:val="0052736A"/>
    <w:rsid w:val="0053308F"/>
    <w:rsid w:val="0054780D"/>
    <w:rsid w:val="00551238"/>
    <w:rsid w:val="00564D55"/>
    <w:rsid w:val="00573385"/>
    <w:rsid w:val="0058599F"/>
    <w:rsid w:val="005A2312"/>
    <w:rsid w:val="005C49CE"/>
    <w:rsid w:val="005C5EA7"/>
    <w:rsid w:val="005E48A3"/>
    <w:rsid w:val="005F5815"/>
    <w:rsid w:val="00606D2D"/>
    <w:rsid w:val="00613D28"/>
    <w:rsid w:val="00614C1B"/>
    <w:rsid w:val="00622427"/>
    <w:rsid w:val="00624655"/>
    <w:rsid w:val="00631E84"/>
    <w:rsid w:val="00645CAD"/>
    <w:rsid w:val="00647B7D"/>
    <w:rsid w:val="00647F1A"/>
    <w:rsid w:val="00653DE7"/>
    <w:rsid w:val="006644DC"/>
    <w:rsid w:val="0067004F"/>
    <w:rsid w:val="0067417D"/>
    <w:rsid w:val="006845BE"/>
    <w:rsid w:val="00685396"/>
    <w:rsid w:val="006A5F11"/>
    <w:rsid w:val="006A666A"/>
    <w:rsid w:val="006B3BDA"/>
    <w:rsid w:val="006B51BE"/>
    <w:rsid w:val="006B6A68"/>
    <w:rsid w:val="006C4142"/>
    <w:rsid w:val="006C45EE"/>
    <w:rsid w:val="006C5FB3"/>
    <w:rsid w:val="006C7042"/>
    <w:rsid w:val="006D4554"/>
    <w:rsid w:val="006E2B22"/>
    <w:rsid w:val="006E3469"/>
    <w:rsid w:val="0071121F"/>
    <w:rsid w:val="007141C4"/>
    <w:rsid w:val="00722104"/>
    <w:rsid w:val="007303A2"/>
    <w:rsid w:val="00736052"/>
    <w:rsid w:val="007361D6"/>
    <w:rsid w:val="00751337"/>
    <w:rsid w:val="00776BFA"/>
    <w:rsid w:val="00785B5E"/>
    <w:rsid w:val="00787A04"/>
    <w:rsid w:val="00791C0F"/>
    <w:rsid w:val="007924E9"/>
    <w:rsid w:val="00797EDB"/>
    <w:rsid w:val="007A4705"/>
    <w:rsid w:val="007A49F7"/>
    <w:rsid w:val="007A6A6A"/>
    <w:rsid w:val="007B2D10"/>
    <w:rsid w:val="007C2EA0"/>
    <w:rsid w:val="007C7C91"/>
    <w:rsid w:val="007D7310"/>
    <w:rsid w:val="007E123B"/>
    <w:rsid w:val="00807E08"/>
    <w:rsid w:val="0081623B"/>
    <w:rsid w:val="008211E8"/>
    <w:rsid w:val="008310DD"/>
    <w:rsid w:val="00852A6A"/>
    <w:rsid w:val="00866AAF"/>
    <w:rsid w:val="0087354E"/>
    <w:rsid w:val="00890C53"/>
    <w:rsid w:val="00892576"/>
    <w:rsid w:val="008B5F1C"/>
    <w:rsid w:val="008C4A1A"/>
    <w:rsid w:val="008E12FC"/>
    <w:rsid w:val="008E326F"/>
    <w:rsid w:val="008E47F7"/>
    <w:rsid w:val="008F27B9"/>
    <w:rsid w:val="009063F9"/>
    <w:rsid w:val="009112BB"/>
    <w:rsid w:val="0091282B"/>
    <w:rsid w:val="009264A8"/>
    <w:rsid w:val="00942AAC"/>
    <w:rsid w:val="0094682C"/>
    <w:rsid w:val="00957E8B"/>
    <w:rsid w:val="0097033C"/>
    <w:rsid w:val="00974266"/>
    <w:rsid w:val="0098474F"/>
    <w:rsid w:val="009A094B"/>
    <w:rsid w:val="009A4E2B"/>
    <w:rsid w:val="009B1083"/>
    <w:rsid w:val="009B1A71"/>
    <w:rsid w:val="009C1AAC"/>
    <w:rsid w:val="009C3180"/>
    <w:rsid w:val="009C37F0"/>
    <w:rsid w:val="009C7E35"/>
    <w:rsid w:val="009D532F"/>
    <w:rsid w:val="009D5403"/>
    <w:rsid w:val="009E1C19"/>
    <w:rsid w:val="009F4221"/>
    <w:rsid w:val="00A02113"/>
    <w:rsid w:val="00A131AD"/>
    <w:rsid w:val="00A160CA"/>
    <w:rsid w:val="00A20B04"/>
    <w:rsid w:val="00A21212"/>
    <w:rsid w:val="00A236AD"/>
    <w:rsid w:val="00A26BD4"/>
    <w:rsid w:val="00A32553"/>
    <w:rsid w:val="00A3436A"/>
    <w:rsid w:val="00A3448B"/>
    <w:rsid w:val="00A35285"/>
    <w:rsid w:val="00A403F2"/>
    <w:rsid w:val="00A51B75"/>
    <w:rsid w:val="00A551EA"/>
    <w:rsid w:val="00A55A2B"/>
    <w:rsid w:val="00A63443"/>
    <w:rsid w:val="00A64B7D"/>
    <w:rsid w:val="00A7147C"/>
    <w:rsid w:val="00A74B02"/>
    <w:rsid w:val="00AD74AD"/>
    <w:rsid w:val="00AD7E5D"/>
    <w:rsid w:val="00AE7338"/>
    <w:rsid w:val="00AF3CA8"/>
    <w:rsid w:val="00B135C0"/>
    <w:rsid w:val="00B21D2A"/>
    <w:rsid w:val="00B25809"/>
    <w:rsid w:val="00B32C60"/>
    <w:rsid w:val="00B400F3"/>
    <w:rsid w:val="00B41F25"/>
    <w:rsid w:val="00B44DB5"/>
    <w:rsid w:val="00B465DB"/>
    <w:rsid w:val="00B63E04"/>
    <w:rsid w:val="00B70036"/>
    <w:rsid w:val="00B830E2"/>
    <w:rsid w:val="00B94088"/>
    <w:rsid w:val="00B97926"/>
    <w:rsid w:val="00BA3D07"/>
    <w:rsid w:val="00BA626D"/>
    <w:rsid w:val="00BB32CA"/>
    <w:rsid w:val="00BB38AC"/>
    <w:rsid w:val="00BC4A1C"/>
    <w:rsid w:val="00BD5D82"/>
    <w:rsid w:val="00BD6E17"/>
    <w:rsid w:val="00C056C0"/>
    <w:rsid w:val="00C0730B"/>
    <w:rsid w:val="00C11F6D"/>
    <w:rsid w:val="00C23CAE"/>
    <w:rsid w:val="00C24CF4"/>
    <w:rsid w:val="00C26419"/>
    <w:rsid w:val="00C3158B"/>
    <w:rsid w:val="00C46D90"/>
    <w:rsid w:val="00C56121"/>
    <w:rsid w:val="00C6700C"/>
    <w:rsid w:val="00C77954"/>
    <w:rsid w:val="00C8148B"/>
    <w:rsid w:val="00C849FC"/>
    <w:rsid w:val="00C91C61"/>
    <w:rsid w:val="00CA3C4F"/>
    <w:rsid w:val="00CB63B0"/>
    <w:rsid w:val="00CD5333"/>
    <w:rsid w:val="00CD68CF"/>
    <w:rsid w:val="00CF09E3"/>
    <w:rsid w:val="00CF6815"/>
    <w:rsid w:val="00D14AB2"/>
    <w:rsid w:val="00D17E15"/>
    <w:rsid w:val="00D249A2"/>
    <w:rsid w:val="00D33FB9"/>
    <w:rsid w:val="00D41165"/>
    <w:rsid w:val="00D5239A"/>
    <w:rsid w:val="00D541BB"/>
    <w:rsid w:val="00D56B3B"/>
    <w:rsid w:val="00D57439"/>
    <w:rsid w:val="00D62F10"/>
    <w:rsid w:val="00D63B4D"/>
    <w:rsid w:val="00D7729D"/>
    <w:rsid w:val="00D87DD3"/>
    <w:rsid w:val="00D9215F"/>
    <w:rsid w:val="00D9600B"/>
    <w:rsid w:val="00DA1E00"/>
    <w:rsid w:val="00DB1D87"/>
    <w:rsid w:val="00DC2217"/>
    <w:rsid w:val="00DD51F3"/>
    <w:rsid w:val="00DE516B"/>
    <w:rsid w:val="00E006E4"/>
    <w:rsid w:val="00E00DDF"/>
    <w:rsid w:val="00E0534D"/>
    <w:rsid w:val="00E10DE8"/>
    <w:rsid w:val="00E20372"/>
    <w:rsid w:val="00E2276C"/>
    <w:rsid w:val="00E33211"/>
    <w:rsid w:val="00E36A98"/>
    <w:rsid w:val="00E53BF8"/>
    <w:rsid w:val="00E64EBE"/>
    <w:rsid w:val="00E73178"/>
    <w:rsid w:val="00E767D1"/>
    <w:rsid w:val="00E8297A"/>
    <w:rsid w:val="00EA0765"/>
    <w:rsid w:val="00EA2DE7"/>
    <w:rsid w:val="00EA596C"/>
    <w:rsid w:val="00EB5328"/>
    <w:rsid w:val="00EB5AA8"/>
    <w:rsid w:val="00EB6A4F"/>
    <w:rsid w:val="00EC2194"/>
    <w:rsid w:val="00EC4887"/>
    <w:rsid w:val="00EC7C50"/>
    <w:rsid w:val="00ED57A2"/>
    <w:rsid w:val="00EF057B"/>
    <w:rsid w:val="00F21DBC"/>
    <w:rsid w:val="00F22100"/>
    <w:rsid w:val="00F354B6"/>
    <w:rsid w:val="00F477DE"/>
    <w:rsid w:val="00F55E9A"/>
    <w:rsid w:val="00F63C43"/>
    <w:rsid w:val="00F6637C"/>
    <w:rsid w:val="00F73FDC"/>
    <w:rsid w:val="00F83A60"/>
    <w:rsid w:val="00F850FB"/>
    <w:rsid w:val="00F86399"/>
    <w:rsid w:val="00F86C1A"/>
    <w:rsid w:val="00F87F4A"/>
    <w:rsid w:val="00FC2379"/>
    <w:rsid w:val="00FD393D"/>
    <w:rsid w:val="00FD744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4193"/>
    <w:pPr>
      <w:spacing w:after="200" w:line="276" w:lineRule="auto"/>
    </w:pPr>
    <w:rPr>
      <w:lang w:val="uk-UA" w:eastAsia="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Абзац списка1"/>
    <w:basedOn w:val="Normal"/>
    <w:uiPriority w:val="99"/>
    <w:rsid w:val="00EA2DE7"/>
    <w:pPr>
      <w:ind w:left="720"/>
      <w:contextualSpacing/>
    </w:pPr>
    <w:rPr>
      <w:lang w:val="ru-RU" w:eastAsia="ru-RU"/>
    </w:rPr>
  </w:style>
  <w:style w:type="paragraph" w:customStyle="1" w:styleId="10">
    <w:name w:val="заголовок 1"/>
    <w:basedOn w:val="Normal"/>
    <w:next w:val="Normal"/>
    <w:uiPriority w:val="99"/>
    <w:rsid w:val="000B43BD"/>
    <w:pPr>
      <w:keepNext/>
      <w:spacing w:after="0" w:line="240" w:lineRule="auto"/>
    </w:pPr>
    <w:rPr>
      <w:rFonts w:ascii="Arial" w:hAnsi="Arial"/>
      <w:color w:val="0000FF"/>
      <w:sz w:val="32"/>
      <w:szCs w:val="20"/>
      <w:lang w:val="ru-RU" w:eastAsia="ru-RU"/>
    </w:rPr>
  </w:style>
  <w:style w:type="table" w:styleId="TableGrid">
    <w:name w:val="Table Grid"/>
    <w:basedOn w:val="TableNormal"/>
    <w:uiPriority w:val="99"/>
    <w:rsid w:val="009A094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F55E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F55E9A"/>
    <w:rPr>
      <w:rFonts w:ascii="Segoe UI" w:hAnsi="Segoe UI" w:cs="Segoe UI"/>
      <w:sz w:val="18"/>
      <w:szCs w:val="18"/>
    </w:rPr>
  </w:style>
  <w:style w:type="paragraph" w:styleId="Header">
    <w:name w:val="header"/>
    <w:aliases w:val="Знак Знак,Знак,Знак Знак Знак,Знак Знак Знак Знак Знак Знак Знак Знак,Знак Знак Знак Знак Знак Знак"/>
    <w:basedOn w:val="Normal"/>
    <w:link w:val="HeaderChar"/>
    <w:uiPriority w:val="99"/>
    <w:rsid w:val="000D14F5"/>
    <w:pPr>
      <w:tabs>
        <w:tab w:val="center" w:pos="4153"/>
        <w:tab w:val="right" w:pos="8306"/>
      </w:tabs>
      <w:suppressAutoHyphens/>
      <w:spacing w:after="0" w:line="240" w:lineRule="auto"/>
    </w:pPr>
    <w:rPr>
      <w:rFonts w:ascii="Times New Roman" w:hAnsi="Times New Roman"/>
      <w:sz w:val="28"/>
      <w:szCs w:val="20"/>
      <w:lang w:val="ru-RU" w:eastAsia="ar-SA"/>
    </w:rPr>
  </w:style>
  <w:style w:type="character" w:customStyle="1" w:styleId="HeaderChar">
    <w:name w:val="Header Char"/>
    <w:aliases w:val="Знак Знак Char,Знак Char,Знак Знак Знак Char,Знак Знак Знак Знак Знак Знак Знак Знак Char,Знак Знак Знак Знак Знак Знак Char"/>
    <w:basedOn w:val="DefaultParagraphFont"/>
    <w:link w:val="Header"/>
    <w:uiPriority w:val="99"/>
    <w:semiHidden/>
    <w:locked/>
    <w:rsid w:val="000D14F5"/>
    <w:rPr>
      <w:rFonts w:ascii="Times New Roman" w:hAnsi="Times New Roman" w:cs="Times New Roman"/>
      <w:sz w:val="20"/>
      <w:szCs w:val="20"/>
      <w:lang w:val="ru-RU" w:eastAsia="ar-SA" w:bidi="ar-SA"/>
    </w:rPr>
  </w:style>
  <w:style w:type="paragraph" w:styleId="ListParagraph">
    <w:name w:val="List Paragraph"/>
    <w:basedOn w:val="Normal"/>
    <w:uiPriority w:val="99"/>
    <w:qFormat/>
    <w:rsid w:val="006C45EE"/>
    <w:pPr>
      <w:ind w:left="720"/>
      <w:contextualSpacing/>
    </w:pPr>
  </w:style>
  <w:style w:type="character" w:customStyle="1" w:styleId="11">
    <w:name w:val="Верхний колонтитул Знак1"/>
    <w:aliases w:val="Знак Знак Знак2,Знак Знак2,Знак Знак Знак Знак1,Знак Знак Знак Знак Знак Знак Знак Знак Знак,Знак Знак Знак Знак Знак Знак Знак,Верхний колонтитул Знак Знак"/>
    <w:uiPriority w:val="99"/>
    <w:rsid w:val="00631E84"/>
    <w:rPr>
      <w:rFonts w:ascii="Times New Roman" w:hAnsi="Times New Roman"/>
      <w:sz w:val="24"/>
    </w:rPr>
  </w:style>
  <w:style w:type="paragraph" w:styleId="NormalWeb">
    <w:name w:val="Normal (Web)"/>
    <w:basedOn w:val="Normal"/>
    <w:uiPriority w:val="99"/>
    <w:rsid w:val="009D5403"/>
    <w:pPr>
      <w:spacing w:before="100" w:beforeAutospacing="1" w:after="100" w:afterAutospacing="1" w:line="240" w:lineRule="auto"/>
    </w:pPr>
    <w:rPr>
      <w:rFonts w:ascii="Times New Roman" w:hAnsi="Times New Roman"/>
      <w:sz w:val="24"/>
      <w:szCs w:val="24"/>
      <w:lang w:eastAsia="ru-RU"/>
    </w:rPr>
  </w:style>
  <w:style w:type="paragraph" w:customStyle="1" w:styleId="Normal2">
    <w:name w:val="Normal2"/>
    <w:uiPriority w:val="99"/>
    <w:rsid w:val="009B1083"/>
    <w:rPr>
      <w:rFonts w:ascii="Arial" w:hAnsi="Arial"/>
      <w:sz w:val="24"/>
      <w:szCs w:val="20"/>
      <w:lang w:val="uk-UA"/>
    </w:rPr>
  </w:style>
  <w:style w:type="paragraph" w:customStyle="1" w:styleId="14">
    <w:name w:val="Заголовок 14"/>
    <w:basedOn w:val="Normal"/>
    <w:next w:val="Normal"/>
    <w:uiPriority w:val="99"/>
    <w:rsid w:val="009B1083"/>
    <w:pPr>
      <w:keepNext/>
      <w:spacing w:after="0" w:line="240" w:lineRule="auto"/>
      <w:jc w:val="center"/>
      <w:outlineLvl w:val="0"/>
    </w:pPr>
    <w:rPr>
      <w:rFonts w:ascii="Arial" w:hAnsi="Arial"/>
      <w:b/>
      <w:sz w:val="28"/>
      <w:szCs w:val="20"/>
      <w:lang w:eastAsia="ru-RU"/>
    </w:rPr>
  </w:style>
  <w:style w:type="character" w:customStyle="1" w:styleId="docdata">
    <w:name w:val="docdata"/>
    <w:aliases w:val="docy,v5,4424,baiaagaaboqcaaadfg8aaawmdwaaaaaaaaaaaaaaaaaaaaaaaaaaaaaaaaaaaaaaaaaaaaaaaaaaaaaaaaaaaaaaaaaaaaaaaaaaaaaaaaaaaaaaaaaaaaaaaaaaaaaaaaaaaaaaaaaaaaaaaaaaaaaaaaaaaaaaaaaaaaaaaaaaaaaaaaaaaaaaaaaaaaaaaaaaaaaaaaaaaaaaaaaaaaaaaaaaaaaaaaaaaaa"/>
    <w:basedOn w:val="DefaultParagraphFont"/>
    <w:uiPriority w:val="99"/>
    <w:rsid w:val="00A236AD"/>
    <w:rPr>
      <w:rFonts w:cs="Times New Roman"/>
    </w:rPr>
  </w:style>
  <w:style w:type="character" w:styleId="Strong">
    <w:name w:val="Strong"/>
    <w:basedOn w:val="DefaultParagraphFont"/>
    <w:uiPriority w:val="99"/>
    <w:qFormat/>
    <w:rsid w:val="00D17E15"/>
    <w:rPr>
      <w:rFonts w:cs="Times New Roman"/>
      <w:b/>
      <w:bCs/>
    </w:rPr>
  </w:style>
  <w:style w:type="paragraph" w:customStyle="1" w:styleId="12">
    <w:name w:val="Без интервала1"/>
    <w:uiPriority w:val="99"/>
    <w:rsid w:val="00DD51F3"/>
    <w:rPr>
      <w:lang w:val="uk-UA" w:eastAsia="uk-UA"/>
    </w:rPr>
  </w:style>
  <w:style w:type="paragraph" w:customStyle="1" w:styleId="13">
    <w:name w:val="Обычный1"/>
    <w:uiPriority w:val="99"/>
    <w:rsid w:val="00DD51F3"/>
    <w:rPr>
      <w:rFonts w:ascii="Arial" w:hAnsi="Arial"/>
      <w:sz w:val="24"/>
      <w:szCs w:val="20"/>
      <w:lang w:val="uk-UA"/>
    </w:rPr>
  </w:style>
</w:styles>
</file>

<file path=word/webSettings.xml><?xml version="1.0" encoding="utf-8"?>
<w:webSettings xmlns:r="http://schemas.openxmlformats.org/officeDocument/2006/relationships" xmlns:w="http://schemas.openxmlformats.org/wordprocessingml/2006/main">
  <w:divs>
    <w:div w:id="986323059">
      <w:marLeft w:val="0"/>
      <w:marRight w:val="0"/>
      <w:marTop w:val="0"/>
      <w:marBottom w:val="0"/>
      <w:divBdr>
        <w:top w:val="none" w:sz="0" w:space="0" w:color="auto"/>
        <w:left w:val="none" w:sz="0" w:space="0" w:color="auto"/>
        <w:bottom w:val="none" w:sz="0" w:space="0" w:color="auto"/>
        <w:right w:val="none" w:sz="0" w:space="0" w:color="auto"/>
      </w:divBdr>
    </w:div>
    <w:div w:id="9863230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TotalTime>
  <Pages>8</Pages>
  <Words>2504</Words>
  <Characters>14279</Characters>
  <Application>Microsoft Office Outlook</Application>
  <DocSecurity>0</DocSecurity>
  <Lines>0</Lines>
  <Paragraphs>0</Paragraphs>
  <ScaleCrop>false</ScaleCrop>
  <Company>Ya Blondinko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пк</cp:lastModifiedBy>
  <cp:revision>5</cp:revision>
  <cp:lastPrinted>2026-02-27T10:14:00Z</cp:lastPrinted>
  <dcterms:created xsi:type="dcterms:W3CDTF">2026-02-11T14:59:00Z</dcterms:created>
  <dcterms:modified xsi:type="dcterms:W3CDTF">2026-02-27T10:18:00Z</dcterms:modified>
</cp:coreProperties>
</file>