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586E2" w14:textId="31EFA74C" w:rsidR="00400BD6" w:rsidRPr="00400BD6" w:rsidRDefault="00400BD6" w:rsidP="00400BD6">
      <w:pPr>
        <w:spacing w:after="0"/>
        <w:ind w:left="4962"/>
        <w:jc w:val="both"/>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xml:space="preserve">      </w:t>
      </w:r>
      <w:r w:rsidRPr="00400BD6">
        <w:rPr>
          <w:rFonts w:ascii="Times New Roman" w:eastAsia="Times New Roman" w:hAnsi="Times New Roman" w:cs="Times New Roman"/>
          <w:bCs/>
          <w:color w:val="000000"/>
          <w:sz w:val="24"/>
          <w:szCs w:val="28"/>
        </w:rPr>
        <w:t xml:space="preserve">Додаток 1 до рішення  </w:t>
      </w:r>
    </w:p>
    <w:p w14:paraId="11E46BCA" w14:textId="77777777" w:rsidR="00400BD6" w:rsidRPr="00400BD6" w:rsidRDefault="00400BD6" w:rsidP="00400BD6">
      <w:pPr>
        <w:spacing w:after="0"/>
        <w:ind w:left="4962"/>
        <w:jc w:val="both"/>
        <w:rPr>
          <w:rFonts w:ascii="Times New Roman" w:eastAsia="Times New Roman" w:hAnsi="Times New Roman" w:cs="Times New Roman"/>
          <w:bCs/>
          <w:color w:val="000000"/>
          <w:sz w:val="24"/>
          <w:szCs w:val="28"/>
        </w:rPr>
      </w:pPr>
      <w:proofErr w:type="spellStart"/>
      <w:r w:rsidRPr="00400BD6">
        <w:rPr>
          <w:rFonts w:ascii="Times New Roman" w:eastAsia="Times New Roman" w:hAnsi="Times New Roman" w:cs="Times New Roman"/>
          <w:bCs/>
          <w:color w:val="000000"/>
          <w:sz w:val="24"/>
          <w:szCs w:val="28"/>
        </w:rPr>
        <w:t>XLIVсесії</w:t>
      </w:r>
      <w:proofErr w:type="spellEnd"/>
      <w:r w:rsidRPr="00400BD6">
        <w:rPr>
          <w:rFonts w:ascii="Times New Roman" w:eastAsia="Times New Roman" w:hAnsi="Times New Roman" w:cs="Times New Roman"/>
          <w:bCs/>
          <w:color w:val="000000"/>
          <w:sz w:val="24"/>
          <w:szCs w:val="28"/>
        </w:rPr>
        <w:t xml:space="preserve">  Кіцманської міської ради </w:t>
      </w:r>
    </w:p>
    <w:p w14:paraId="61D083CC" w14:textId="492D0CEA" w:rsidR="00D438D0" w:rsidRDefault="00400BD6" w:rsidP="00400BD6">
      <w:pPr>
        <w:spacing w:after="0"/>
        <w:ind w:left="4962"/>
        <w:jc w:val="both"/>
        <w:rPr>
          <w:rFonts w:ascii="Times New Roman" w:eastAsia="Times New Roman" w:hAnsi="Times New Roman" w:cs="Times New Roman"/>
          <w:color w:val="000000"/>
          <w:sz w:val="24"/>
          <w:szCs w:val="28"/>
        </w:rPr>
      </w:pPr>
      <w:r w:rsidRPr="00400BD6">
        <w:rPr>
          <w:rFonts w:ascii="Times New Roman" w:eastAsia="Times New Roman" w:hAnsi="Times New Roman" w:cs="Times New Roman"/>
          <w:bCs/>
          <w:color w:val="000000"/>
          <w:sz w:val="24"/>
          <w:szCs w:val="28"/>
        </w:rPr>
        <w:t>VІІІ скликання ( 6 пленарне засідання) від 23.12.2025 р. №50</w:t>
      </w:r>
      <w:r>
        <w:rPr>
          <w:rFonts w:ascii="Times New Roman" w:eastAsia="Times New Roman" w:hAnsi="Times New Roman" w:cs="Times New Roman"/>
          <w:bCs/>
          <w:color w:val="000000"/>
          <w:sz w:val="24"/>
          <w:szCs w:val="28"/>
        </w:rPr>
        <w:t>4</w:t>
      </w:r>
      <w:r w:rsidRPr="00400BD6">
        <w:rPr>
          <w:rFonts w:ascii="Times New Roman" w:eastAsia="Times New Roman" w:hAnsi="Times New Roman" w:cs="Times New Roman"/>
          <w:bCs/>
          <w:color w:val="000000"/>
          <w:sz w:val="24"/>
          <w:szCs w:val="28"/>
        </w:rPr>
        <w:t>/12</w:t>
      </w:r>
    </w:p>
    <w:p w14:paraId="175D17C8"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696611FF"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0BCD4246"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5C743AB7"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71FD5CAA"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1FD8CBF6"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5B156CEA"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600030F6"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0263330D" w14:textId="77777777" w:rsidR="00B43540" w:rsidRDefault="00B43540" w:rsidP="00B43540">
      <w:pPr>
        <w:spacing w:after="0"/>
        <w:ind w:left="4962"/>
        <w:jc w:val="both"/>
        <w:rPr>
          <w:rFonts w:ascii="Times New Roman" w:eastAsia="Times New Roman" w:hAnsi="Times New Roman" w:cs="Times New Roman"/>
          <w:color w:val="000000"/>
          <w:sz w:val="24"/>
          <w:szCs w:val="28"/>
        </w:rPr>
      </w:pPr>
    </w:p>
    <w:p w14:paraId="32AA197E" w14:textId="77777777" w:rsidR="00B43540" w:rsidRPr="00B43540" w:rsidRDefault="00B43540" w:rsidP="00B43540">
      <w:pPr>
        <w:spacing w:after="0"/>
        <w:ind w:left="4962"/>
        <w:jc w:val="both"/>
        <w:rPr>
          <w:rFonts w:ascii="Times New Roman" w:eastAsia="Times New Roman" w:hAnsi="Times New Roman" w:cs="Times New Roman"/>
          <w:color w:val="000000"/>
          <w:sz w:val="24"/>
          <w:szCs w:val="28"/>
        </w:rPr>
      </w:pPr>
    </w:p>
    <w:p w14:paraId="42A0D137" w14:textId="77777777" w:rsidR="00D438D0" w:rsidRDefault="00D438D0" w:rsidP="00B43540">
      <w:pPr>
        <w:spacing w:after="0"/>
        <w:ind w:left="4962"/>
        <w:jc w:val="both"/>
        <w:rPr>
          <w:rFonts w:ascii="Times New Roman" w:eastAsia="Times New Roman" w:hAnsi="Times New Roman" w:cs="Times New Roman"/>
          <w:color w:val="000000"/>
          <w:sz w:val="28"/>
          <w:szCs w:val="28"/>
        </w:rPr>
      </w:pPr>
    </w:p>
    <w:p w14:paraId="48FF64E7" w14:textId="7B475554" w:rsidR="00353227" w:rsidRPr="00353227" w:rsidRDefault="00B43540" w:rsidP="00353227">
      <w:pPr>
        <w:shd w:val="clear" w:color="auto" w:fill="FFFFFF"/>
        <w:spacing w:after="0" w:line="240" w:lineRule="auto"/>
        <w:ind w:right="30"/>
        <w:jc w:val="center"/>
        <w:rPr>
          <w:rFonts w:ascii="Times New Roman" w:eastAsia="Times New Roman" w:hAnsi="Times New Roman" w:cs="Times New Roman"/>
          <w:b/>
          <w:bCs/>
          <w:color w:val="000000"/>
          <w:sz w:val="40"/>
          <w:szCs w:val="40"/>
          <w:bdr w:val="none" w:sz="0" w:space="0" w:color="auto" w:frame="1"/>
          <w:shd w:val="clear" w:color="auto" w:fill="FFFFFF"/>
          <w:lang w:eastAsia="uk-UA"/>
        </w:rPr>
      </w:pPr>
      <w:r w:rsidRPr="00353227">
        <w:rPr>
          <w:rFonts w:ascii="Times New Roman" w:eastAsia="Times New Roman" w:hAnsi="Times New Roman" w:cs="Times New Roman"/>
          <w:b/>
          <w:bCs/>
          <w:color w:val="000000"/>
          <w:sz w:val="40"/>
          <w:szCs w:val="40"/>
          <w:bdr w:val="none" w:sz="0" w:space="0" w:color="auto" w:frame="1"/>
          <w:shd w:val="clear" w:color="auto" w:fill="FFFFFF"/>
          <w:lang w:eastAsia="uk-UA"/>
        </w:rPr>
        <w:t>ПРОГРАМА</w:t>
      </w:r>
    </w:p>
    <w:p w14:paraId="2D0E61BD" w14:textId="77777777" w:rsidR="00353227" w:rsidRDefault="00B43540">
      <w:pPr>
        <w:shd w:val="clear" w:color="auto" w:fill="FFFFFF"/>
        <w:spacing w:after="0" w:line="240" w:lineRule="auto"/>
        <w:ind w:right="34"/>
        <w:jc w:val="center"/>
        <w:rPr>
          <w:rFonts w:ascii="Times New Roman" w:eastAsia="Times New Roman" w:hAnsi="Times New Roman" w:cs="Times New Roman"/>
          <w:b/>
          <w:sz w:val="40"/>
          <w:szCs w:val="40"/>
          <w:lang w:eastAsia="ru-RU"/>
        </w:rPr>
      </w:pPr>
      <w:r w:rsidRPr="00353227">
        <w:rPr>
          <w:rFonts w:ascii="Times New Roman" w:eastAsia="Times New Roman" w:hAnsi="Times New Roman" w:cs="Times New Roman"/>
          <w:b/>
          <w:bCs/>
          <w:color w:val="000000"/>
          <w:sz w:val="40"/>
          <w:szCs w:val="40"/>
          <w:bdr w:val="none" w:sz="0" w:space="0" w:color="auto" w:frame="1"/>
          <w:shd w:val="clear" w:color="auto" w:fill="FFFFFF"/>
          <w:lang w:eastAsia="uk-UA"/>
        </w:rPr>
        <w:t>для кривдників на 202</w:t>
      </w:r>
      <w:r w:rsidR="00353227">
        <w:rPr>
          <w:rFonts w:ascii="Times New Roman" w:eastAsia="Times New Roman" w:hAnsi="Times New Roman" w:cs="Times New Roman"/>
          <w:b/>
          <w:bCs/>
          <w:color w:val="000000"/>
          <w:sz w:val="40"/>
          <w:szCs w:val="40"/>
          <w:bdr w:val="none" w:sz="0" w:space="0" w:color="auto" w:frame="1"/>
          <w:shd w:val="clear" w:color="auto" w:fill="FFFFFF"/>
          <w:lang w:eastAsia="uk-UA"/>
        </w:rPr>
        <w:t>6</w:t>
      </w:r>
      <w:r w:rsidRPr="00353227">
        <w:rPr>
          <w:rFonts w:ascii="Times New Roman" w:eastAsia="Times New Roman" w:hAnsi="Times New Roman" w:cs="Times New Roman"/>
          <w:b/>
          <w:bCs/>
          <w:color w:val="000000"/>
          <w:sz w:val="40"/>
          <w:szCs w:val="40"/>
          <w:bdr w:val="none" w:sz="0" w:space="0" w:color="auto" w:frame="1"/>
          <w:shd w:val="clear" w:color="auto" w:fill="FFFFFF"/>
          <w:lang w:eastAsia="uk-UA"/>
        </w:rPr>
        <w:t xml:space="preserve">рік </w:t>
      </w:r>
      <w:r w:rsidRPr="00353227">
        <w:rPr>
          <w:rFonts w:ascii="Times New Roman" w:eastAsia="Times New Roman" w:hAnsi="Times New Roman" w:cs="Times New Roman"/>
          <w:b/>
          <w:sz w:val="40"/>
          <w:szCs w:val="40"/>
          <w:lang w:eastAsia="ru-RU"/>
        </w:rPr>
        <w:t xml:space="preserve">на території </w:t>
      </w:r>
    </w:p>
    <w:p w14:paraId="0BE50892" w14:textId="53603642" w:rsidR="00D438D0" w:rsidRPr="00353227" w:rsidRDefault="00B43540">
      <w:pPr>
        <w:shd w:val="clear" w:color="auto" w:fill="FFFFFF"/>
        <w:spacing w:after="0" w:line="240" w:lineRule="auto"/>
        <w:ind w:right="34"/>
        <w:jc w:val="center"/>
        <w:rPr>
          <w:rFonts w:ascii="Times New Roman" w:eastAsia="Times New Roman" w:hAnsi="Times New Roman" w:cs="Times New Roman"/>
          <w:b/>
          <w:sz w:val="40"/>
          <w:szCs w:val="40"/>
          <w:lang w:eastAsia="ru-RU"/>
        </w:rPr>
      </w:pPr>
      <w:r w:rsidRPr="00353227">
        <w:rPr>
          <w:rFonts w:ascii="Times New Roman" w:eastAsia="Times New Roman" w:hAnsi="Times New Roman" w:cs="Times New Roman"/>
          <w:b/>
          <w:sz w:val="40"/>
          <w:szCs w:val="40"/>
          <w:lang w:eastAsia="ru-RU"/>
        </w:rPr>
        <w:t>Кіцманської міської територіальної громади</w:t>
      </w:r>
    </w:p>
    <w:p w14:paraId="6C8674B8" w14:textId="77777777" w:rsidR="00D438D0" w:rsidRDefault="00D438D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D38B312"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033AC00A"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FE5F4E7"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3F147BE"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4A5A1E50"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E49B82D"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D2BA3BC"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E355A35"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1FD28749"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A9CC1CD"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1AC3BDDA"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25708A5"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FF3817A"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BBAEF7F"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4D82D498"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2F22B5FE"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61ACA4E4"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73EB3F1"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B89FAB7"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7643A55"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5B1ED8D2"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4970D990"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09574B06"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4E5D342"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38C9E8CE" w14:textId="77777777" w:rsidR="00B43540" w:rsidRDefault="00B43540">
      <w:pPr>
        <w:shd w:val="clear" w:color="auto" w:fill="FFFFFF"/>
        <w:spacing w:after="0" w:line="240" w:lineRule="auto"/>
        <w:ind w:right="30"/>
        <w:jc w:val="center"/>
        <w:rPr>
          <w:rFonts w:ascii="Times New Roman" w:eastAsia="Times New Roman" w:hAnsi="Times New Roman" w:cs="Times New Roman"/>
          <w:color w:val="000000"/>
          <w:sz w:val="28"/>
          <w:szCs w:val="28"/>
          <w:lang w:eastAsia="uk-UA"/>
        </w:rPr>
      </w:pPr>
    </w:p>
    <w:p w14:paraId="78C52BFC" w14:textId="77777777" w:rsidR="00670BC4" w:rsidRDefault="00670BC4">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p>
    <w:p w14:paraId="41F64B3B" w14:textId="77777777" w:rsidR="00400BD6" w:rsidRDefault="00400BD6">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p>
    <w:p w14:paraId="7C0C2916" w14:textId="77777777" w:rsidR="00670BC4" w:rsidRDefault="00670BC4">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p>
    <w:p w14:paraId="7546B7AD" w14:textId="3F35550A" w:rsidR="00D438D0" w:rsidRPr="00B43540" w:rsidRDefault="00B43540">
      <w:pPr>
        <w:shd w:val="clear" w:color="auto" w:fill="FFFFFF"/>
        <w:spacing w:after="0" w:line="240" w:lineRule="auto"/>
        <w:ind w:right="30"/>
        <w:jc w:val="center"/>
        <w:rPr>
          <w:rFonts w:ascii="Times New Roman" w:eastAsia="Times New Roman" w:hAnsi="Times New Roman" w:cs="Times New Roman"/>
          <w:b/>
          <w:bCs/>
          <w:color w:val="333333"/>
          <w:sz w:val="24"/>
          <w:szCs w:val="24"/>
          <w:bdr w:val="none" w:sz="0" w:space="0" w:color="auto" w:frame="1"/>
          <w:lang w:eastAsia="uk-UA"/>
        </w:rPr>
      </w:pPr>
      <w:r w:rsidRPr="00B43540">
        <w:rPr>
          <w:rFonts w:ascii="Times New Roman" w:eastAsia="Times New Roman" w:hAnsi="Times New Roman" w:cs="Times New Roman"/>
          <w:b/>
          <w:bCs/>
          <w:color w:val="333333"/>
          <w:sz w:val="24"/>
          <w:szCs w:val="24"/>
          <w:bdr w:val="none" w:sz="0" w:space="0" w:color="auto" w:frame="1"/>
          <w:lang w:eastAsia="uk-UA"/>
        </w:rPr>
        <w:lastRenderedPageBreak/>
        <w:t>I. Загальні положення</w:t>
      </w:r>
      <w:r w:rsidRPr="00B43540">
        <w:rPr>
          <w:rFonts w:ascii="Times New Roman" w:eastAsia="Times New Roman" w:hAnsi="Times New Roman" w:cs="Times New Roman"/>
          <w:color w:val="333333"/>
          <w:sz w:val="24"/>
          <w:szCs w:val="24"/>
          <w:lang w:eastAsia="uk-UA"/>
        </w:rPr>
        <w:t> </w:t>
      </w:r>
    </w:p>
    <w:p w14:paraId="3501544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Програмою передбачено комплекс заходів за результатами оцінки ризиків, спрямованих на зміну насильницької поведінки кривдника, формування у нього нової, неагресивної моделі поведінки у приватних стосунках, відповідального ставлення до власних вчинків та їхніх наслідків, до виконання батьківських обов’язків, на викорінення дискримінаційних уявлень про соціальні ролі та обов’язки жінок і чоловіків.</w:t>
      </w:r>
    </w:p>
    <w:p w14:paraId="0F0AAE9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2. У програмі терміни вживаються у значеннях, наведених у законах </w:t>
      </w:r>
      <w:r w:rsidRPr="00B43540">
        <w:rPr>
          <w:rFonts w:ascii="Times New Roman" w:eastAsia="Times New Roman" w:hAnsi="Times New Roman" w:cs="Times New Roman"/>
          <w:sz w:val="24"/>
          <w:szCs w:val="24"/>
          <w:bdr w:val="none" w:sz="0" w:space="0" w:color="auto" w:frame="1"/>
          <w:lang w:eastAsia="uk-UA"/>
        </w:rPr>
        <w:t>України </w:t>
      </w:r>
      <w:hyperlink r:id="rId5" w:tgtFrame="_blank" w:history="1">
        <w:r w:rsidRPr="00B43540">
          <w:rPr>
            <w:rFonts w:ascii="Times New Roman" w:eastAsia="Times New Roman" w:hAnsi="Times New Roman" w:cs="Times New Roman"/>
            <w:sz w:val="24"/>
            <w:szCs w:val="24"/>
            <w:bdr w:val="none" w:sz="0" w:space="0" w:color="auto" w:frame="1"/>
            <w:lang w:eastAsia="uk-UA"/>
          </w:rPr>
          <w:t>«Про запобігання та протидію домашньому насильству»</w:t>
        </w:r>
      </w:hyperlink>
      <w:r w:rsidRPr="00B43540">
        <w:rPr>
          <w:rFonts w:ascii="Times New Roman" w:eastAsia="Times New Roman" w:hAnsi="Times New Roman" w:cs="Times New Roman"/>
          <w:sz w:val="24"/>
          <w:szCs w:val="24"/>
          <w:bdr w:val="none" w:sz="0" w:space="0" w:color="auto" w:frame="1"/>
          <w:lang w:eastAsia="uk-UA"/>
        </w:rPr>
        <w:t>, </w:t>
      </w:r>
      <w:hyperlink r:id="rId6" w:tgtFrame="_blank" w:history="1">
        <w:r w:rsidRPr="00B43540">
          <w:rPr>
            <w:rFonts w:ascii="Times New Roman" w:eastAsia="Times New Roman" w:hAnsi="Times New Roman" w:cs="Times New Roman"/>
            <w:sz w:val="24"/>
            <w:szCs w:val="24"/>
            <w:bdr w:val="none" w:sz="0" w:space="0" w:color="auto" w:frame="1"/>
            <w:lang w:eastAsia="uk-UA"/>
          </w:rPr>
          <w:t>«Про забезпечення рівних прав та можливостей жінок і чоловіків»</w:t>
        </w:r>
      </w:hyperlink>
      <w:r w:rsidRPr="00B43540">
        <w:rPr>
          <w:rFonts w:ascii="Times New Roman" w:eastAsia="Times New Roman" w:hAnsi="Times New Roman" w:cs="Times New Roman"/>
          <w:color w:val="333333"/>
          <w:sz w:val="24"/>
          <w:szCs w:val="24"/>
          <w:bdr w:val="none" w:sz="0" w:space="0" w:color="auto" w:frame="1"/>
          <w:lang w:eastAsia="uk-UA"/>
        </w:rPr>
        <w:t>, інших нормативно-правових актах.</w:t>
      </w:r>
    </w:p>
    <w:p w14:paraId="27D984D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Мета програми – зміна насильницької поведінки кривдника, корекція агресивних проявів поведінки, формування соціально прийнятних норм і гуманістичних цінностей, корекція агресивної поведінки кривдників.</w:t>
      </w:r>
    </w:p>
    <w:p w14:paraId="5EC9203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4. Завданнями програми є:</w:t>
      </w:r>
    </w:p>
    <w:p w14:paraId="64E5B319"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зміні насильницької поведінки кривдника;</w:t>
      </w:r>
    </w:p>
    <w:p w14:paraId="5B14AD1B"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засвоєнню кривдником моделі сімейного життя на засадах гендерної рівності, взаєморозуміння, взаємоповаги і дотримання прав усіх членів родини;</w:t>
      </w:r>
    </w:p>
    <w:p w14:paraId="4341DBA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формування у кривдника конструктивної неагресивної моделі поведінки у приватних стосунках;</w:t>
      </w:r>
    </w:p>
    <w:p w14:paraId="509425E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оволодінню кривдником знаннями про основні норми законодавства в сфері запобігання та протидії домашньому насильству та/або насильству за ознакою статі, а також про види відповідальності за його вчинення;</w:t>
      </w:r>
    </w:p>
    <w:p w14:paraId="5E7FDEE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сприяння розвитку у кривдника емоційного інтелекту та самосвідомості;</w:t>
      </w:r>
    </w:p>
    <w:p w14:paraId="6A96E35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розвиток навичок кривдника до конструктивного безконфліктного спілкування, ефективної та ненасильницької комунікації;</w:t>
      </w:r>
    </w:p>
    <w:p w14:paraId="399B520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розвиток здатності кривдника виявляти, аналізувати та усвідомлювати свої негативні думки, когнітивні фільтри, помилки, емоції, керувати ними, розуміти їх наслідки;</w:t>
      </w:r>
    </w:p>
    <w:p w14:paraId="16A6817B"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формування у кривдника відповідального ставлення до власної поведінки та її наслідків для себе та членів сім’ї;</w:t>
      </w:r>
    </w:p>
    <w:p w14:paraId="0CC2023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формування усвідомлення кривдником того, що домашнє насильство - це порушення прав людини, яке карається відповідно до чинного законодавства;</w:t>
      </w:r>
    </w:p>
    <w:p w14:paraId="09DC744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досягнення довгострокових і тривалих результатів через зміну переконань такої особи, мотивів її поведінки, вирішення її психосоціальних проблем.</w:t>
      </w:r>
    </w:p>
    <w:p w14:paraId="69651E9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5. Організацію та виконання програми, її проходження кривдниками забезпечують органи місцевого самоврядування відповідно до вимог статті 28 Закону України «Про запобігання та протидію домашньому насильству».</w:t>
      </w:r>
    </w:p>
    <w:p w14:paraId="675317B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Суб’єкти, відповідальні за виконання програми, залучають до її виконання підприємства, установи, організації незалежно від форми власності, громадські об’єднання, фізичних осіб - підприємців, а також фізичних осіб, які надають соціальні послуги (за їх згодою), відповідно до законодавства.</w:t>
      </w:r>
    </w:p>
    <w:p w14:paraId="79C19C4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6. Програму реалізують фахівці, які мають фахову вищу освіту (в тому числі психолог) та пройшли відповідне спеціалізоване навчання з проведення програм для кривдників, представляють суб’єктів, які здійснюють заходи у сфері запобігання та протидії домашньому насильству</w:t>
      </w:r>
    </w:p>
    <w:p w14:paraId="1396012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7. Для проведення відповідного спеціалізованого навчання або для висвітлення окремих тем, проведення додаткових занять в якості тренерів залучаються експерти, фахівці, які не проходили спеціальної підготовки, але мають відповідну освіту, зокрема представники структурних підрозділів місцевих державних адміністрацій та органів місцевого самоврядування, служб у справах дітей, уповноважених підрозділів органів Національної поліції України, надавачів соціальних послуг, закладів вищої освіти, охорони здоров’я (лікар-нарколог, лікар-психіатр, лікар-психотерапевт, лікар-сексопатолог, лікар відповідного профілю тощо), соціальні педагоги, фахівці в галузі права, представники міжнародних громадських об’єднань, іноземних неурядових організацій (за їх згодою).</w:t>
      </w:r>
    </w:p>
    <w:p w14:paraId="7CB609A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8. Кривдника може бути направлено на проходження цієї  програми на строк від трьох місяців до одного року у випадках, передбачених законодавством за рішенням суду.</w:t>
      </w:r>
    </w:p>
    <w:p w14:paraId="6E9D547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lastRenderedPageBreak/>
        <w:t>Також кривдник може брати участь у цій  програмі за власною ініціативою.</w:t>
      </w:r>
    </w:p>
    <w:p w14:paraId="24BF0CF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9. Заходи з організації та забезпечення проходження програми кривдниками проводяться на підставі інформації, отриманої відповідно до законодавства від уповноваженого підрозділу органу Національної поліції України у сфері запобігання та протидії домашньому насильству.</w:t>
      </w:r>
    </w:p>
    <w:p w14:paraId="5061133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Інформування суб’єктів, що здійснюють заходи у сфері запобігання та протидії домашньому насильству, про ухвалення рішення суду про направлення кривдника на проходження програми для кривдників здійснюється відповідно до частини першої статті 15 Закону України «Про запобігання та протидію домашньому насильству».</w:t>
      </w:r>
    </w:p>
    <w:p w14:paraId="372AA9E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10. У разі неприбуття кривдника для проходження програми або ухилення від її проходження без поважних причин суб’єкти, відповідальні за її виконання, повідомляють про це письмово протягом трьох робочих днів уповноважений підрозділ органу Національної поліції для вжиття відповідних заходів.</w:t>
      </w:r>
    </w:p>
    <w:p w14:paraId="7AC5C27C" w14:textId="77777777" w:rsidR="00D438D0" w:rsidRPr="00B43540" w:rsidRDefault="00D438D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p>
    <w:p w14:paraId="0FC303A3" w14:textId="77777777" w:rsidR="00D438D0" w:rsidRPr="00B43540" w:rsidRDefault="00B43540">
      <w:pPr>
        <w:shd w:val="clear" w:color="auto" w:fill="FFFFFF"/>
        <w:spacing w:after="0" w:line="240" w:lineRule="auto"/>
        <w:ind w:firstLine="567"/>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II. Методологічні засади</w:t>
      </w:r>
    </w:p>
    <w:p w14:paraId="476F4FF8" w14:textId="77777777" w:rsidR="00D438D0" w:rsidRPr="00B43540" w:rsidRDefault="00B43540">
      <w:pPr>
        <w:shd w:val="clear" w:color="auto" w:fill="FFFFFF"/>
        <w:spacing w:after="0" w:line="240" w:lineRule="auto"/>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       1. Програму розроблено на засадах </w:t>
      </w:r>
      <w:proofErr w:type="spellStart"/>
      <w:r w:rsidRPr="00B43540">
        <w:rPr>
          <w:rFonts w:ascii="Times New Roman" w:eastAsia="Times New Roman" w:hAnsi="Times New Roman" w:cs="Times New Roman"/>
          <w:color w:val="333333"/>
          <w:sz w:val="24"/>
          <w:szCs w:val="24"/>
          <w:bdr w:val="none" w:sz="0" w:space="0" w:color="auto" w:frame="1"/>
          <w:lang w:eastAsia="uk-UA"/>
        </w:rPr>
        <w:t>когнітивно</w:t>
      </w:r>
      <w:proofErr w:type="spellEnd"/>
      <w:r w:rsidRPr="00B43540">
        <w:rPr>
          <w:rFonts w:ascii="Times New Roman" w:eastAsia="Times New Roman" w:hAnsi="Times New Roman" w:cs="Times New Roman"/>
          <w:color w:val="333333"/>
          <w:sz w:val="24"/>
          <w:szCs w:val="24"/>
          <w:bdr w:val="none" w:sz="0" w:space="0" w:color="auto" w:frame="1"/>
          <w:lang w:eastAsia="uk-UA"/>
        </w:rPr>
        <w:t>-поведінкової терапії. Такий підхід широко застосовується в роботі з цільовою групою, він дає змогу проводити когнітивну корекцію та корекцію поведінки особистості та формувати в неї гуманістичні цінності.</w:t>
      </w:r>
    </w:p>
    <w:p w14:paraId="145BA913"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2. Методики когнітивної психології спрямовані на досягнення довгострокових позитивних результатів через зміну </w:t>
      </w:r>
      <w:proofErr w:type="spellStart"/>
      <w:r w:rsidRPr="00B43540">
        <w:rPr>
          <w:rFonts w:ascii="Times New Roman" w:eastAsia="Times New Roman" w:hAnsi="Times New Roman" w:cs="Times New Roman"/>
          <w:color w:val="333333"/>
          <w:sz w:val="24"/>
          <w:szCs w:val="24"/>
          <w:bdr w:val="none" w:sz="0" w:space="0" w:color="auto" w:frame="1"/>
          <w:lang w:eastAsia="uk-UA"/>
        </w:rPr>
        <w:t>когніцій</w:t>
      </w:r>
      <w:proofErr w:type="spellEnd"/>
      <w:r w:rsidRPr="00B43540">
        <w:rPr>
          <w:rFonts w:ascii="Times New Roman" w:eastAsia="Times New Roman" w:hAnsi="Times New Roman" w:cs="Times New Roman"/>
          <w:color w:val="333333"/>
          <w:sz w:val="24"/>
          <w:szCs w:val="24"/>
          <w:bdr w:val="none" w:sz="0" w:space="0" w:color="auto" w:frame="1"/>
          <w:lang w:eastAsia="uk-UA"/>
        </w:rPr>
        <w:t>, переконань особистості, мотивів поведінки, розв’язання її психосоціальних проблем.</w:t>
      </w:r>
    </w:p>
    <w:p w14:paraId="1B71F86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3. Робота із кривдником спрямовується на зміну деструктивних переконань особистості, корекцію когнітивних помилок, зміну </w:t>
      </w:r>
      <w:proofErr w:type="spellStart"/>
      <w:r w:rsidRPr="00B43540">
        <w:rPr>
          <w:rFonts w:ascii="Times New Roman" w:eastAsia="Times New Roman" w:hAnsi="Times New Roman" w:cs="Times New Roman"/>
          <w:color w:val="333333"/>
          <w:sz w:val="24"/>
          <w:szCs w:val="24"/>
          <w:bdr w:val="none" w:sz="0" w:space="0" w:color="auto" w:frame="1"/>
          <w:lang w:eastAsia="uk-UA"/>
        </w:rPr>
        <w:t>дисфункціональної</w:t>
      </w:r>
      <w:proofErr w:type="spellEnd"/>
      <w:r w:rsidRPr="00B43540">
        <w:rPr>
          <w:rFonts w:ascii="Times New Roman" w:eastAsia="Times New Roman" w:hAnsi="Times New Roman" w:cs="Times New Roman"/>
          <w:color w:val="333333"/>
          <w:sz w:val="24"/>
          <w:szCs w:val="24"/>
          <w:bdr w:val="none" w:sz="0" w:space="0" w:color="auto" w:frame="1"/>
          <w:lang w:eastAsia="uk-UA"/>
        </w:rPr>
        <w:t xml:space="preserve"> поведінки завдяки усвідомленню особою впливу думок на емоції та поведінку людини.</w:t>
      </w:r>
    </w:p>
    <w:p w14:paraId="7E541BC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4. Характеристика програми: </w:t>
      </w:r>
    </w:p>
    <w:p w14:paraId="7BB990C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цільова група - кривдники; </w:t>
      </w:r>
    </w:p>
    <w:p w14:paraId="18F32DA2"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кількість діагностичних занять - 4;</w:t>
      </w:r>
    </w:p>
    <w:p w14:paraId="442A5A8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кількість індивідуальних занять - 20; </w:t>
      </w:r>
    </w:p>
    <w:p w14:paraId="27DF82C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кількість групових занять - 9.</w:t>
      </w:r>
    </w:p>
    <w:p w14:paraId="44A8B35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5. Форми роботи та тривалість програми:</w:t>
      </w:r>
    </w:p>
    <w:p w14:paraId="16F48FB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діагностування - тривалість - 6 сесій по 1 год або 3 сесії по 2 год; </w:t>
      </w:r>
    </w:p>
    <w:p w14:paraId="3F39E5B3"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вторинна діагностика за результатами проходження програми - 2 сесії по 1 год або 1 сесія тривалістю 2 год;</w:t>
      </w:r>
    </w:p>
    <w:p w14:paraId="2B2DE0C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індивідуальна робота - тривалість - 19 сесій по 1 год (максимум 2 год на тиждень); до індивідуальної роботи входять мотиваційні бесіди - 2 сесії тривалістю по 1 год;</w:t>
      </w:r>
    </w:p>
    <w:p w14:paraId="1A157A4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групова робота - загальна тривалість - 18 сесій по 1 год 30 хв (максимум 3 год на тиждень) із перервою між сесіями - 10 хв; за відсутності можливості проводити довготривалі заняття кожна сесія може проводитися під час окремої зустрічі;</w:t>
      </w:r>
    </w:p>
    <w:p w14:paraId="4500C7E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змішаний варіант роботи - 1 сесія індивідуальної роботи тривалістю 1 год та 1 сесія групової роботи тривалістю 1,5 год (максимум 2,5 год на тиждень);</w:t>
      </w:r>
    </w:p>
    <w:p w14:paraId="4A0238D8"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тривалість індивідуального заняття для кривдника - 1 година;</w:t>
      </w:r>
    </w:p>
    <w:p w14:paraId="524B925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періодичність - не рідше ніж один раз на тиждень.</w:t>
      </w:r>
    </w:p>
    <w:p w14:paraId="383994E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6. Фахівці, які реалізують цю програму, повинні керуватися такими принципами:</w:t>
      </w:r>
    </w:p>
    <w:p w14:paraId="141158F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конфіденційності та захисту персональних даних відповідно до вимог Закону України «Про захист персональних даних», що полягає в гарантуванні збереження особистої інформації та нерозголошення конфіденційної інформації без згоди особи;</w:t>
      </w:r>
    </w:p>
    <w:p w14:paraId="788E3A9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дотримання прав та свобод людини в процесі роботи з кривдником;</w:t>
      </w:r>
    </w:p>
    <w:p w14:paraId="036B9F29"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недопущення дискримінації, що полягає в тому, що кривдник має право на отримання послуг незалежно від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стану здоров’я, місця проживання, </w:t>
      </w:r>
      <w:proofErr w:type="spellStart"/>
      <w:r w:rsidRPr="00B43540">
        <w:rPr>
          <w:rFonts w:ascii="Times New Roman" w:eastAsia="Times New Roman" w:hAnsi="Times New Roman" w:cs="Times New Roman"/>
          <w:color w:val="333333"/>
          <w:sz w:val="24"/>
          <w:szCs w:val="24"/>
          <w:bdr w:val="none" w:sz="0" w:space="0" w:color="auto" w:frame="1"/>
          <w:lang w:eastAsia="uk-UA"/>
        </w:rPr>
        <w:t>мовними</w:t>
      </w:r>
      <w:proofErr w:type="spellEnd"/>
      <w:r w:rsidRPr="00B43540">
        <w:rPr>
          <w:rFonts w:ascii="Times New Roman" w:eastAsia="Times New Roman" w:hAnsi="Times New Roman" w:cs="Times New Roman"/>
          <w:color w:val="333333"/>
          <w:sz w:val="24"/>
          <w:szCs w:val="24"/>
          <w:bdr w:val="none" w:sz="0" w:space="0" w:color="auto" w:frame="1"/>
          <w:lang w:eastAsia="uk-UA"/>
        </w:rPr>
        <w:t xml:space="preserve"> або іншими ознаками, які були, є та можуть бути дійсними або припущеними;</w:t>
      </w:r>
    </w:p>
    <w:p w14:paraId="52C5A0C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компетентності та професіоналізму, що полягає в застосуванні спеціальних знань з питань запобігання та протидії домашньому насильству, насильству за ознакою статі;</w:t>
      </w:r>
    </w:p>
    <w:p w14:paraId="02B553E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lastRenderedPageBreak/>
        <w:t>комплексності, що полягає у поєднанні різних форм і методів роботи в межах проведення програм для кривдників з урахуванням індивідуальних особливостей кривдника та стану його/її здоров’я.</w:t>
      </w:r>
    </w:p>
    <w:p w14:paraId="015F7598"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7. Інформування суб’єктів, що здійснюють заходи у сфері запобігання та протидії домашньому насильству та, про ухвалення рішення суду про направлення кривдника на проходження програми для кривдників здійснюється відповідно до </w:t>
      </w:r>
      <w:hyperlink r:id="rId7" w:anchor="n236" w:tgtFrame="_blank" w:history="1">
        <w:r w:rsidRPr="00B43540">
          <w:rPr>
            <w:rFonts w:ascii="Times New Roman" w:eastAsia="Times New Roman" w:hAnsi="Times New Roman" w:cs="Times New Roman"/>
            <w:sz w:val="24"/>
            <w:szCs w:val="24"/>
            <w:bdr w:val="none" w:sz="0" w:space="0" w:color="auto" w:frame="1"/>
            <w:lang w:eastAsia="uk-UA"/>
          </w:rPr>
          <w:t>частини першої</w:t>
        </w:r>
      </w:hyperlink>
      <w:r w:rsidRPr="00B43540">
        <w:rPr>
          <w:rFonts w:ascii="Times New Roman" w:eastAsia="Times New Roman" w:hAnsi="Times New Roman" w:cs="Times New Roman"/>
          <w:sz w:val="24"/>
          <w:szCs w:val="24"/>
          <w:bdr w:val="none" w:sz="0" w:space="0" w:color="auto" w:frame="1"/>
          <w:lang w:eastAsia="uk-UA"/>
        </w:rPr>
        <w:t> статті 15 Закону України «Про запобігання та протидію домашньому насильству», </w:t>
      </w:r>
      <w:hyperlink r:id="rId8" w:anchor="n348" w:tgtFrame="_blank" w:history="1">
        <w:r w:rsidRPr="00B43540">
          <w:rPr>
            <w:rFonts w:ascii="Times New Roman" w:eastAsia="Times New Roman" w:hAnsi="Times New Roman" w:cs="Times New Roman"/>
            <w:sz w:val="24"/>
            <w:szCs w:val="24"/>
            <w:bdr w:val="none" w:sz="0" w:space="0" w:color="auto" w:frame="1"/>
            <w:lang w:eastAsia="uk-UA"/>
          </w:rPr>
          <w:t>статті 21</w:t>
        </w:r>
      </w:hyperlink>
      <w:hyperlink r:id="rId9" w:anchor="n348" w:tgtFrame="_blank" w:history="1">
        <w:r w:rsidRPr="00B43540">
          <w:rPr>
            <w:rFonts w:ascii="Times New Roman" w:eastAsia="Times New Roman" w:hAnsi="Times New Roman" w:cs="Times New Roman"/>
            <w:b/>
            <w:bCs/>
            <w:sz w:val="24"/>
            <w:szCs w:val="24"/>
            <w:bdr w:val="none" w:sz="0" w:space="0" w:color="auto" w:frame="1"/>
            <w:vertAlign w:val="superscript"/>
            <w:lang w:eastAsia="uk-UA"/>
          </w:rPr>
          <w:t>-7</w:t>
        </w:r>
      </w:hyperlink>
      <w:r w:rsidRPr="00B43540">
        <w:rPr>
          <w:rFonts w:ascii="Times New Roman" w:eastAsia="Times New Roman" w:hAnsi="Times New Roman" w:cs="Times New Roman"/>
          <w:sz w:val="24"/>
          <w:szCs w:val="24"/>
          <w:bdr w:val="none" w:sz="0" w:space="0" w:color="auto" w:frame="1"/>
          <w:lang w:eastAsia="uk-UA"/>
        </w:rPr>
        <w:t xml:space="preserve"> Закону </w:t>
      </w:r>
      <w:r w:rsidRPr="00B43540">
        <w:rPr>
          <w:rFonts w:ascii="Times New Roman" w:eastAsia="Times New Roman" w:hAnsi="Times New Roman" w:cs="Times New Roman"/>
          <w:color w:val="333333"/>
          <w:sz w:val="24"/>
          <w:szCs w:val="24"/>
          <w:bdr w:val="none" w:sz="0" w:space="0" w:color="auto" w:frame="1"/>
          <w:lang w:eastAsia="uk-UA"/>
        </w:rPr>
        <w:t>України «Про забезпечення рівних прав та можливостей жінок і чоловіків».</w:t>
      </w:r>
    </w:p>
    <w:p w14:paraId="462F0B0F" w14:textId="77777777" w:rsidR="00D438D0" w:rsidRPr="00B43540" w:rsidRDefault="00D438D0">
      <w:pPr>
        <w:shd w:val="clear" w:color="auto" w:fill="FFFFFF"/>
        <w:spacing w:after="0" w:line="240" w:lineRule="auto"/>
        <w:ind w:firstLine="567"/>
        <w:jc w:val="center"/>
        <w:rPr>
          <w:rFonts w:ascii="Times New Roman" w:eastAsia="Times New Roman" w:hAnsi="Times New Roman" w:cs="Times New Roman"/>
          <w:b/>
          <w:bCs/>
          <w:color w:val="333333"/>
          <w:sz w:val="24"/>
          <w:szCs w:val="24"/>
          <w:bdr w:val="none" w:sz="0" w:space="0" w:color="auto" w:frame="1"/>
          <w:lang w:eastAsia="uk-UA"/>
        </w:rPr>
      </w:pPr>
    </w:p>
    <w:p w14:paraId="15C809D3" w14:textId="77777777" w:rsidR="00D438D0" w:rsidRPr="00B43540" w:rsidRDefault="00B43540">
      <w:pPr>
        <w:shd w:val="clear" w:color="auto" w:fill="FFFFFF"/>
        <w:spacing w:after="0" w:line="240" w:lineRule="auto"/>
        <w:ind w:firstLine="567"/>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III. Проходження цієї програми</w:t>
      </w:r>
    </w:p>
    <w:p w14:paraId="362DA00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Проходження цієї програми розпочинається діагностуванням кривдника.</w:t>
      </w:r>
    </w:p>
    <w:p w14:paraId="0F61AF4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В основу програми покладено загальні принципи психологічної корекції та соціальної реабілітації, що полягають у поєднанні діагностичного, мотиваційного та корекційного блоків:</w:t>
      </w:r>
    </w:p>
    <w:p w14:paraId="318DCBC6"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діагностичний блок передбачає проведення первинної діагностики причин насильницьких проявів, агресивної поведінки та підсумкової діагностики результативності проходження програми;</w:t>
      </w:r>
    </w:p>
    <w:p w14:paraId="27CF3F6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мотиваційний блок спрямовано на визначення та підвищення рівня мотивації для участі у груповій формі роботи в межах програми, формування або підвищення мотивації для зміни насильницької, агресивної поведінки;</w:t>
      </w:r>
    </w:p>
    <w:p w14:paraId="54BF148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корекційний блок передбачає індивідуальну та групову форми роботи.</w:t>
      </w:r>
    </w:p>
    <w:p w14:paraId="4184346C"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Програма передбачає застосування інтерактивних форм і методів роботи з метою засвоєння інформації та відпрацювання необхідних навичок, використання на практиці отриманих знань і вмінь.</w:t>
      </w:r>
    </w:p>
    <w:p w14:paraId="07DBECD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bdr w:val="none" w:sz="0" w:space="0" w:color="auto" w:frame="1"/>
          <w:lang w:eastAsia="uk-UA"/>
        </w:rPr>
      </w:pPr>
      <w:r w:rsidRPr="00B43540">
        <w:rPr>
          <w:rFonts w:ascii="Times New Roman" w:eastAsia="Times New Roman" w:hAnsi="Times New Roman" w:cs="Times New Roman"/>
          <w:color w:val="333333"/>
          <w:sz w:val="24"/>
          <w:szCs w:val="24"/>
          <w:bdr w:val="none" w:sz="0" w:space="0" w:color="auto" w:frame="1"/>
          <w:lang w:eastAsia="uk-UA"/>
        </w:rPr>
        <w:t>4. Теми програми (як індивідуальних, так і групових занять) висвітлюють питання, спрямовані на розвиток особистості, мотивацію до активної участі в процесі планування подальшого життя, оволодіння навичками ненасильницького спілкування, ефективної комунікації тощо</w:t>
      </w:r>
    </w:p>
    <w:p w14:paraId="1B1A23F7" w14:textId="77777777" w:rsidR="00D438D0" w:rsidRPr="00B43540" w:rsidRDefault="00B43540">
      <w:pPr>
        <w:shd w:val="clear" w:color="auto" w:fill="FFFFFF"/>
        <w:spacing w:after="0" w:line="240" w:lineRule="auto"/>
        <w:ind w:firstLine="567"/>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IV. Тематичний план цієї програми</w:t>
      </w:r>
    </w:p>
    <w:p w14:paraId="54E27A1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Розподіл часу за блоками і темами здійснюється відповідно до додатка 1 до програми.</w:t>
      </w:r>
    </w:p>
    <w:p w14:paraId="0F73C45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Схема роботи із кривдником відповідно до додатка 2 до програми визначається за результатами діагностики з урахуванням індивідуальних потреб, у тому числі віку, стану здоров’я, статі кривдника.</w:t>
      </w:r>
    </w:p>
    <w:p w14:paraId="6740FA1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3. Після завершення занять діагностичного та мотиваційного блоків розпочинається індивідуальна та/або групова робота.</w:t>
      </w:r>
    </w:p>
    <w:p w14:paraId="42C79AE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4. Після завершення індивідуальної та/або групової роботи проводиться вторинна діагностика за результатами проходження програми.</w:t>
      </w:r>
    </w:p>
    <w:p w14:paraId="7E8D5EA2"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5. Очікувані результати проходження цієї програми:</w:t>
      </w:r>
    </w:p>
    <w:p w14:paraId="10747633"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1) знання:</w:t>
      </w:r>
    </w:p>
    <w:p w14:paraId="5EE7340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понять «насильство», «домашнє насильство» та «насильство за ознакою статі»;</w:t>
      </w:r>
    </w:p>
    <w:p w14:paraId="66C4D965"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наслідків домашнього насильства;</w:t>
      </w:r>
    </w:p>
    <w:p w14:paraId="28D4EF81"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відповідальності за вчинення домашнього насильства;</w:t>
      </w:r>
    </w:p>
    <w:p w14:paraId="0BF4EC5A"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ознак насильства, агресії, жорстокого поводження;</w:t>
      </w:r>
    </w:p>
    <w:p w14:paraId="4E1BECEB"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чинників формування агресивної поведінки;</w:t>
      </w:r>
    </w:p>
    <w:p w14:paraId="205CE45D"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причин виникнення та шляхів запобігання конфліктам;</w:t>
      </w:r>
    </w:p>
    <w:p w14:paraId="26B19A54"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методів аналізу конфліктних ситуацій;</w:t>
      </w:r>
    </w:p>
    <w:p w14:paraId="067A5A7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способів розв’язання конфліктів та визначення власної ролі в їх розв’язанні;</w:t>
      </w:r>
    </w:p>
    <w:p w14:paraId="1EEE3C50"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впливу гендерних стереотипів щодо соціальних ролей жінки і чоловіка на міжособистісні стосунки;</w:t>
      </w:r>
    </w:p>
    <w:p w14:paraId="348C86C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2) навички:</w:t>
      </w:r>
    </w:p>
    <w:p w14:paraId="0E1C5A17"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визначати незадоволені власні потреби;</w:t>
      </w:r>
    </w:p>
    <w:p w14:paraId="70B8E23E" w14:textId="77777777" w:rsidR="00D438D0" w:rsidRPr="00B43540" w:rsidRDefault="00B43540">
      <w:pPr>
        <w:shd w:val="clear" w:color="auto" w:fill="FFFFFF"/>
        <w:spacing w:after="0" w:line="240" w:lineRule="auto"/>
        <w:ind w:firstLine="567"/>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задовольняти власні потреби в </w:t>
      </w:r>
      <w:proofErr w:type="spellStart"/>
      <w:r w:rsidRPr="00B43540">
        <w:rPr>
          <w:rFonts w:ascii="Times New Roman" w:eastAsia="Times New Roman" w:hAnsi="Times New Roman" w:cs="Times New Roman"/>
          <w:color w:val="333333"/>
          <w:sz w:val="24"/>
          <w:szCs w:val="24"/>
          <w:bdr w:val="none" w:sz="0" w:space="0" w:color="auto" w:frame="1"/>
          <w:lang w:eastAsia="uk-UA"/>
        </w:rPr>
        <w:t>асертивний</w:t>
      </w:r>
      <w:proofErr w:type="spellEnd"/>
      <w:r w:rsidRPr="00B43540">
        <w:rPr>
          <w:rFonts w:ascii="Times New Roman" w:eastAsia="Times New Roman" w:hAnsi="Times New Roman" w:cs="Times New Roman"/>
          <w:color w:val="333333"/>
          <w:sz w:val="24"/>
          <w:szCs w:val="24"/>
          <w:bdr w:val="none" w:sz="0" w:space="0" w:color="auto" w:frame="1"/>
          <w:lang w:eastAsia="uk-UA"/>
        </w:rPr>
        <w:t xml:space="preserve"> спосіб;</w:t>
      </w:r>
    </w:p>
    <w:p w14:paraId="7FCC6612" w14:textId="39964423" w:rsidR="00D438D0" w:rsidRPr="00B43540" w:rsidRDefault="00353227">
      <w:pPr>
        <w:shd w:val="clear" w:color="auto" w:fill="FFFFFF"/>
        <w:spacing w:after="0" w:line="240" w:lineRule="auto"/>
        <w:jc w:val="both"/>
        <w:rPr>
          <w:rFonts w:ascii="Times New Roman" w:eastAsia="Times New Roman" w:hAnsi="Times New Roman" w:cs="Times New Roman"/>
          <w:color w:val="333333"/>
          <w:sz w:val="24"/>
          <w:szCs w:val="24"/>
          <w:bdr w:val="none" w:sz="0" w:space="0" w:color="auto" w:frame="1"/>
          <w:lang w:eastAsia="uk-UA"/>
        </w:rPr>
      </w:pPr>
      <w:r>
        <w:rPr>
          <w:rFonts w:ascii="Times New Roman" w:eastAsia="Times New Roman" w:hAnsi="Times New Roman" w:cs="Times New Roman"/>
          <w:color w:val="333333"/>
          <w:sz w:val="24"/>
          <w:szCs w:val="24"/>
          <w:bdr w:val="none" w:sz="0" w:space="0" w:color="auto" w:frame="1"/>
          <w:lang w:eastAsia="uk-UA"/>
        </w:rPr>
        <w:t xml:space="preserve">          </w:t>
      </w:r>
      <w:r w:rsidR="00B43540" w:rsidRPr="00B43540">
        <w:rPr>
          <w:rFonts w:ascii="Times New Roman" w:eastAsia="Times New Roman" w:hAnsi="Times New Roman" w:cs="Times New Roman"/>
          <w:color w:val="333333"/>
          <w:sz w:val="24"/>
          <w:szCs w:val="24"/>
          <w:bdr w:val="none" w:sz="0" w:space="0" w:color="auto" w:frame="1"/>
          <w:lang w:eastAsia="uk-UA"/>
        </w:rPr>
        <w:t>усвідомлювати власні почуття та почуття інших людей.</w:t>
      </w:r>
    </w:p>
    <w:p w14:paraId="5F74C2FD" w14:textId="77777777" w:rsidR="00D438D0" w:rsidRPr="00B43540" w:rsidRDefault="00D438D0">
      <w:pPr>
        <w:shd w:val="clear" w:color="auto" w:fill="FFFFFF"/>
        <w:spacing w:after="0" w:line="240" w:lineRule="auto"/>
        <w:jc w:val="both"/>
        <w:rPr>
          <w:rFonts w:ascii="Times New Roman" w:eastAsia="Times New Roman" w:hAnsi="Times New Roman" w:cs="Times New Roman"/>
          <w:color w:val="333333"/>
          <w:sz w:val="24"/>
          <w:szCs w:val="24"/>
          <w:bdr w:val="none" w:sz="0" w:space="0" w:color="auto" w:frame="1"/>
          <w:lang w:eastAsia="uk-UA"/>
        </w:rPr>
      </w:pPr>
    </w:p>
    <w:p w14:paraId="1D6946E5" w14:textId="77777777" w:rsidR="00D438D0" w:rsidRPr="00B43540" w:rsidRDefault="00B43540">
      <w:pPr>
        <w:shd w:val="clear" w:color="auto" w:fill="FFFFFF"/>
        <w:spacing w:after="0" w:line="240" w:lineRule="auto"/>
        <w:rPr>
          <w:rFonts w:ascii="Times New Roman" w:eastAsia="Times New Roman" w:hAnsi="Times New Roman" w:cs="Times New Roman"/>
          <w:b/>
          <w:color w:val="333333"/>
          <w:sz w:val="24"/>
          <w:szCs w:val="24"/>
          <w:bdr w:val="none" w:sz="0" w:space="0" w:color="auto" w:frame="1"/>
          <w:lang w:eastAsia="uk-UA"/>
        </w:rPr>
      </w:pPr>
      <w:r w:rsidRPr="00B43540">
        <w:rPr>
          <w:rFonts w:ascii="Times New Roman" w:eastAsia="Times New Roman" w:hAnsi="Times New Roman" w:cs="Times New Roman"/>
          <w:b/>
          <w:color w:val="333333"/>
          <w:sz w:val="24"/>
          <w:szCs w:val="24"/>
          <w:bdr w:val="none" w:sz="0" w:space="0" w:color="auto" w:frame="1"/>
          <w:lang w:eastAsia="uk-UA"/>
        </w:rPr>
        <w:t>Секретар міської ради</w:t>
      </w:r>
      <w:r w:rsidRPr="00B43540">
        <w:rPr>
          <w:rFonts w:ascii="Times New Roman" w:eastAsia="Times New Roman" w:hAnsi="Times New Roman" w:cs="Times New Roman"/>
          <w:b/>
          <w:color w:val="333333"/>
          <w:sz w:val="24"/>
          <w:szCs w:val="24"/>
          <w:bdr w:val="none" w:sz="0" w:space="0" w:color="auto" w:frame="1"/>
          <w:lang w:val="ru-RU" w:eastAsia="uk-UA"/>
        </w:rPr>
        <w:t xml:space="preserve">                                                                </w:t>
      </w:r>
      <w:r>
        <w:rPr>
          <w:rFonts w:ascii="Times New Roman" w:eastAsia="Times New Roman" w:hAnsi="Times New Roman" w:cs="Times New Roman"/>
          <w:b/>
          <w:color w:val="333333"/>
          <w:sz w:val="24"/>
          <w:szCs w:val="24"/>
          <w:bdr w:val="none" w:sz="0" w:space="0" w:color="auto" w:frame="1"/>
          <w:lang w:val="ru-RU" w:eastAsia="uk-UA"/>
        </w:rPr>
        <w:t xml:space="preserve">                      </w:t>
      </w:r>
      <w:r w:rsidRPr="00B43540">
        <w:rPr>
          <w:rFonts w:ascii="Times New Roman" w:eastAsia="Times New Roman" w:hAnsi="Times New Roman" w:cs="Times New Roman"/>
          <w:b/>
          <w:color w:val="333333"/>
          <w:sz w:val="24"/>
          <w:szCs w:val="24"/>
          <w:bdr w:val="none" w:sz="0" w:space="0" w:color="auto" w:frame="1"/>
          <w:lang w:val="ru-RU" w:eastAsia="uk-UA"/>
        </w:rPr>
        <w:t xml:space="preserve"> </w:t>
      </w:r>
      <w:proofErr w:type="spellStart"/>
      <w:r w:rsidRPr="00B43540">
        <w:rPr>
          <w:rFonts w:ascii="Times New Roman" w:eastAsia="Times New Roman" w:hAnsi="Times New Roman" w:cs="Times New Roman"/>
          <w:b/>
          <w:color w:val="333333"/>
          <w:sz w:val="24"/>
          <w:szCs w:val="24"/>
          <w:bdr w:val="none" w:sz="0" w:space="0" w:color="auto" w:frame="1"/>
          <w:lang w:val="ru-RU" w:eastAsia="uk-UA"/>
        </w:rPr>
        <w:t>Іван</w:t>
      </w:r>
      <w:proofErr w:type="spellEnd"/>
      <w:r w:rsidRPr="00B43540">
        <w:rPr>
          <w:rFonts w:ascii="Times New Roman" w:eastAsia="Times New Roman" w:hAnsi="Times New Roman" w:cs="Times New Roman"/>
          <w:b/>
          <w:color w:val="333333"/>
          <w:sz w:val="24"/>
          <w:szCs w:val="24"/>
          <w:bdr w:val="none" w:sz="0" w:space="0" w:color="auto" w:frame="1"/>
          <w:lang w:val="ru-RU" w:eastAsia="uk-UA"/>
        </w:rPr>
        <w:t xml:space="preserve"> СЕМЕНЮК</w:t>
      </w:r>
    </w:p>
    <w:p w14:paraId="6AD170A4" w14:textId="77777777" w:rsidR="00D438D0" w:rsidRPr="00B43540" w:rsidRDefault="00B43540">
      <w:pPr>
        <w:shd w:val="clear" w:color="auto" w:fill="FFFFFF"/>
        <w:spacing w:after="0" w:line="240" w:lineRule="auto"/>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lastRenderedPageBreak/>
        <w:t xml:space="preserve">                                                       Додаток 1</w:t>
      </w:r>
    </w:p>
    <w:p w14:paraId="7FDB3F48" w14:textId="319FF9CE"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до Програми</w:t>
      </w:r>
      <w:r w:rsidRPr="00B43540">
        <w:rPr>
          <w:rFonts w:ascii="Times New Roman" w:hAnsi="Times New Roman" w:cs="Times New Roman"/>
          <w:sz w:val="24"/>
          <w:szCs w:val="24"/>
        </w:rPr>
        <w:t xml:space="preserve"> </w:t>
      </w:r>
      <w:r w:rsidRPr="00B43540">
        <w:rPr>
          <w:rFonts w:ascii="Times New Roman" w:eastAsia="Times New Roman" w:hAnsi="Times New Roman" w:cs="Times New Roman"/>
          <w:color w:val="333333"/>
          <w:sz w:val="24"/>
          <w:szCs w:val="24"/>
          <w:lang w:eastAsia="uk-UA"/>
        </w:rPr>
        <w:t>для кривдників на 202</w:t>
      </w:r>
      <w:r w:rsidR="000A7E93">
        <w:rPr>
          <w:rFonts w:ascii="Times New Roman" w:eastAsia="Times New Roman" w:hAnsi="Times New Roman" w:cs="Times New Roman"/>
          <w:color w:val="333333"/>
          <w:sz w:val="24"/>
          <w:szCs w:val="24"/>
          <w:lang w:eastAsia="uk-UA"/>
        </w:rPr>
        <w:t>6</w:t>
      </w:r>
      <w:r w:rsidRPr="00B43540">
        <w:rPr>
          <w:rFonts w:ascii="Times New Roman" w:eastAsia="Times New Roman" w:hAnsi="Times New Roman" w:cs="Times New Roman"/>
          <w:color w:val="333333"/>
          <w:sz w:val="24"/>
          <w:szCs w:val="24"/>
          <w:lang w:eastAsia="uk-UA"/>
        </w:rPr>
        <w:t xml:space="preserve"> рік </w:t>
      </w:r>
    </w:p>
    <w:p w14:paraId="1917A92A"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на території Кіцманської міської</w:t>
      </w:r>
    </w:p>
    <w:p w14:paraId="3BC17B69"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територіальної громади</w:t>
      </w:r>
    </w:p>
    <w:p w14:paraId="08A84C1B" w14:textId="77777777" w:rsidR="00D438D0" w:rsidRPr="00B43540" w:rsidRDefault="00B43540">
      <w:pPr>
        <w:shd w:val="clear" w:color="auto" w:fill="FFFFFF"/>
        <w:spacing w:after="0" w:line="240" w:lineRule="auto"/>
        <w:ind w:left="3402" w:firstLine="426"/>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3B7C5CEF"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РОЗПОДІЛ ЧАСУ</w:t>
      </w:r>
    </w:p>
    <w:p w14:paraId="2D060E59"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b/>
          <w:bCs/>
          <w:color w:val="333333"/>
          <w:sz w:val="24"/>
          <w:szCs w:val="24"/>
          <w:bdr w:val="none" w:sz="0" w:space="0" w:color="auto" w:frame="1"/>
          <w:lang w:eastAsia="uk-UA"/>
        </w:rPr>
        <w:t>за модулями і темами</w:t>
      </w:r>
    </w:p>
    <w:tbl>
      <w:tblPr>
        <w:tblW w:w="5000" w:type="pct"/>
        <w:shd w:val="clear" w:color="auto" w:fill="FFFFFF"/>
        <w:tblCellMar>
          <w:left w:w="0" w:type="dxa"/>
          <w:right w:w="0" w:type="dxa"/>
        </w:tblCellMar>
        <w:tblLook w:val="04A0" w:firstRow="1" w:lastRow="0" w:firstColumn="1" w:lastColumn="0" w:noHBand="0" w:noVBand="1"/>
      </w:tblPr>
      <w:tblGrid>
        <w:gridCol w:w="1188"/>
        <w:gridCol w:w="5641"/>
        <w:gridCol w:w="1781"/>
        <w:gridCol w:w="1013"/>
      </w:tblGrid>
      <w:tr w:rsidR="00D438D0" w:rsidRPr="00B43540" w14:paraId="0FEDD388" w14:textId="77777777">
        <w:trPr>
          <w:trHeight w:val="60"/>
        </w:trPr>
        <w:tc>
          <w:tcPr>
            <w:tcW w:w="855" w:type="dxa"/>
            <w:vMerge w:val="restart"/>
            <w:tcBorders>
              <w:top w:val="single" w:sz="6" w:space="0" w:color="000000"/>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C6137C9"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w:t>
            </w:r>
          </w:p>
        </w:tc>
        <w:tc>
          <w:tcPr>
            <w:tcW w:w="4935" w:type="dxa"/>
            <w:vMerge w:val="restart"/>
            <w:tcBorders>
              <w:top w:val="single" w:sz="6" w:space="0" w:color="000000"/>
              <w:left w:val="nil"/>
              <w:bottom w:val="single" w:sz="6" w:space="0" w:color="000000"/>
              <w:right w:val="single" w:sz="6" w:space="0" w:color="000000"/>
            </w:tcBorders>
            <w:shd w:val="clear" w:color="auto" w:fill="FFFFFF"/>
            <w:tcMar>
              <w:top w:w="2" w:type="dxa"/>
              <w:left w:w="2" w:type="dxa"/>
              <w:bottom w:w="2" w:type="dxa"/>
              <w:right w:w="2" w:type="dxa"/>
            </w:tcMar>
            <w:hideMark/>
          </w:tcPr>
          <w:p w14:paraId="18A5F07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Назва блоку, теми</w:t>
            </w:r>
          </w:p>
        </w:tc>
        <w:tc>
          <w:tcPr>
            <w:tcW w:w="1920" w:type="dxa"/>
            <w:gridSpan w:val="2"/>
            <w:tcBorders>
              <w:top w:val="single" w:sz="6" w:space="0" w:color="000000"/>
              <w:left w:val="nil"/>
              <w:bottom w:val="single" w:sz="6" w:space="0" w:color="000000"/>
              <w:right w:val="single" w:sz="6" w:space="0" w:color="000000"/>
            </w:tcBorders>
            <w:shd w:val="clear" w:color="auto" w:fill="FFFFFF"/>
            <w:tcMar>
              <w:top w:w="2" w:type="dxa"/>
              <w:left w:w="2" w:type="dxa"/>
              <w:bottom w:w="2" w:type="dxa"/>
              <w:right w:w="2" w:type="dxa"/>
            </w:tcMar>
            <w:hideMark/>
          </w:tcPr>
          <w:p w14:paraId="3107B66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Кількість годин</w:t>
            </w:r>
          </w:p>
        </w:tc>
      </w:tr>
      <w:tr w:rsidR="00D438D0" w:rsidRPr="00B43540" w14:paraId="0E0CACEB" w14:textId="77777777">
        <w:trPr>
          <w:trHeight w:val="6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D8C5C6"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nil"/>
              <w:bottom w:val="single" w:sz="6" w:space="0" w:color="000000"/>
              <w:right w:val="single" w:sz="6" w:space="0" w:color="000000"/>
            </w:tcBorders>
            <w:shd w:val="clear" w:color="auto" w:fill="FFFFFF"/>
            <w:vAlign w:val="center"/>
            <w:hideMark/>
          </w:tcPr>
          <w:p w14:paraId="64280DB3"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FA284E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індивідуальна робота</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8D0D1C7"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групова</w:t>
            </w:r>
            <w:r w:rsidRPr="00B43540">
              <w:rPr>
                <w:rFonts w:ascii="Times New Roman" w:eastAsia="Times New Roman" w:hAnsi="Times New Roman" w:cs="Times New Roman"/>
                <w:sz w:val="24"/>
                <w:szCs w:val="24"/>
                <w:bdr w:val="none" w:sz="0" w:space="0" w:color="auto" w:frame="1"/>
                <w:lang w:eastAsia="uk-UA"/>
              </w:rPr>
              <w:br/>
            </w:r>
            <w:r w:rsidRPr="00B43540">
              <w:rPr>
                <w:rFonts w:ascii="Times New Roman" w:eastAsia="Times New Roman" w:hAnsi="Times New Roman" w:cs="Times New Roman"/>
                <w:b/>
                <w:bCs/>
                <w:sz w:val="24"/>
                <w:szCs w:val="24"/>
                <w:bdr w:val="none" w:sz="0" w:space="0" w:color="auto" w:frame="1"/>
                <w:lang w:eastAsia="uk-UA"/>
              </w:rPr>
              <w:t>робота</w:t>
            </w:r>
          </w:p>
        </w:tc>
      </w:tr>
      <w:tr w:rsidR="00D438D0" w:rsidRPr="00B43540" w14:paraId="000BB0C9"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7525CE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DC215B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9C77ECC"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5581ADE"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4</w:t>
            </w:r>
          </w:p>
        </w:tc>
      </w:tr>
      <w:tr w:rsidR="00D438D0" w:rsidRPr="00B43540" w14:paraId="225C7182"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B89C55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F648EE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Зміст і методи діагностики психоемоційного стану кривдника</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FCACB1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6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1DD504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1DC2D02"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4F7B3BE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Частина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5B6F0A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Діагностичні методики, що застосовуються до початку корекційної роботи. Проведення психодіагностики. Карта первинного психологічного обстеження кривдника</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63C072C"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7EBF32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77454ED" w14:textId="77777777">
        <w:trPr>
          <w:trHeight w:val="405"/>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6B779A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Частина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7C29990"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Діагностичні методики, що застосовуються в процесі індивідуальної корекційної роботи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F8A155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F62416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99C9CEB" w14:textId="77777777">
        <w:trPr>
          <w:trHeight w:val="45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4EAE4A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Частина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252013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Проективні методики, рекомендовані для роботи з кривдниками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F050660"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ED26C9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2F2DE7FB" w14:textId="77777777">
        <w:trPr>
          <w:trHeight w:val="60"/>
        </w:trPr>
        <w:tc>
          <w:tcPr>
            <w:tcW w:w="855" w:type="dxa"/>
            <w:vMerge w:val="restart"/>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83CC8D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EF11E3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Технологія проведення мотиваційної бесіди/інтерв</w:t>
            </w:r>
            <w:r w:rsidRPr="00B43540">
              <w:rPr>
                <w:rFonts w:ascii="Times New Roman" w:eastAsia="Times New Roman" w:hAnsi="Times New Roman" w:cs="Times New Roman"/>
                <w:sz w:val="24"/>
                <w:szCs w:val="24"/>
                <w:bdr w:val="none" w:sz="0" w:space="0" w:color="auto" w:frame="1"/>
                <w:lang w:eastAsia="uk-UA"/>
              </w:rPr>
              <w:t>’</w:t>
            </w:r>
            <w:r w:rsidRPr="00B43540">
              <w:rPr>
                <w:rFonts w:ascii="Times New Roman" w:eastAsia="Times New Roman" w:hAnsi="Times New Roman" w:cs="Times New Roman"/>
                <w:b/>
                <w:bCs/>
                <w:sz w:val="24"/>
                <w:szCs w:val="24"/>
                <w:bdr w:val="none" w:sz="0" w:space="0" w:color="auto" w:frame="1"/>
                <w:lang w:eastAsia="uk-UA"/>
              </w:rPr>
              <w:t>ювання з кривдником</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3221753"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DE5AD1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A0595BB" w14:textId="77777777">
        <w:trPr>
          <w:trHeight w:val="60"/>
        </w:trPr>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0F294A80"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E1BBA7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Перший етап мотиваційної бесіди / інтерв’ювання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8CD0FEB"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DE8760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350CBB2" w14:textId="77777777">
        <w:trPr>
          <w:trHeight w:val="60"/>
        </w:trPr>
        <w:tc>
          <w:tcPr>
            <w:tcW w:w="0" w:type="auto"/>
            <w:vMerge/>
            <w:tcBorders>
              <w:top w:val="nil"/>
              <w:left w:val="single" w:sz="6" w:space="0" w:color="000000"/>
              <w:bottom w:val="single" w:sz="6" w:space="0" w:color="000000"/>
              <w:right w:val="single" w:sz="6" w:space="0" w:color="000000"/>
            </w:tcBorders>
            <w:shd w:val="clear" w:color="auto" w:fill="FFFFFF"/>
            <w:vAlign w:val="center"/>
            <w:hideMark/>
          </w:tcPr>
          <w:p w14:paraId="234E0C04" w14:textId="77777777" w:rsidR="00D438D0" w:rsidRPr="00B43540" w:rsidRDefault="00D438D0">
            <w:pPr>
              <w:spacing w:after="0" w:line="240" w:lineRule="auto"/>
              <w:rPr>
                <w:rFonts w:ascii="Times New Roman" w:eastAsia="Times New Roman" w:hAnsi="Times New Roman" w:cs="Times New Roman"/>
                <w:sz w:val="24"/>
                <w:szCs w:val="24"/>
                <w:lang w:eastAsia="uk-UA"/>
              </w:rPr>
            </w:pP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42FAA3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Другий етап мотиваційної бесіди / інтерв’ювання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3A161E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136EDE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717614AA"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DA3484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C1892C0"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Зміст індивідуальної корекційної роботи з кривдником</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5C2AA1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19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804F69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077BA75"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A03B4F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B4267A2" w14:textId="17E507D4"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 xml:space="preserve">Прояви агресивності та особиста відповідальність за власні слова й вчинки. </w:t>
            </w:r>
            <w:proofErr w:type="spellStart"/>
            <w:r w:rsidRPr="00B43540">
              <w:rPr>
                <w:rFonts w:ascii="Times New Roman" w:eastAsia="Times New Roman" w:hAnsi="Times New Roman" w:cs="Times New Roman"/>
                <w:sz w:val="24"/>
                <w:szCs w:val="24"/>
                <w:bdr w:val="none" w:sz="0" w:space="0" w:color="auto" w:frame="1"/>
                <w:lang w:eastAsia="uk-UA"/>
              </w:rPr>
              <w:t>Психоедукація</w:t>
            </w:r>
            <w:proofErr w:type="spellEnd"/>
            <w:r w:rsidRPr="00B43540">
              <w:rPr>
                <w:rFonts w:ascii="Times New Roman" w:eastAsia="Times New Roman" w:hAnsi="Times New Roman" w:cs="Times New Roman"/>
                <w:sz w:val="24"/>
                <w:szCs w:val="24"/>
                <w:bdr w:val="none" w:sz="0" w:space="0" w:color="auto" w:frame="1"/>
                <w:lang w:eastAsia="uk-UA"/>
              </w:rPr>
              <w:t xml:space="preserve"> щодо психологічних засад корекційної роботи. Дослідження індивідуальних чинників (історія дитинства, індивідуальний досвід, сформовані деструктивні переконання тощо) п</w:t>
            </w:r>
            <w:r w:rsidR="000A7E93">
              <w:rPr>
                <w:rFonts w:ascii="Times New Roman" w:eastAsia="Times New Roman" w:hAnsi="Times New Roman" w:cs="Times New Roman"/>
                <w:sz w:val="24"/>
                <w:szCs w:val="24"/>
                <w:bdr w:val="none" w:sz="0" w:space="0" w:color="auto" w:frame="1"/>
                <w:lang w:eastAsia="uk-UA"/>
              </w:rPr>
              <w:t>артн</w:t>
            </w:r>
            <w:r w:rsidRPr="00B43540">
              <w:rPr>
                <w:rFonts w:ascii="Times New Roman" w:eastAsia="Times New Roman" w:hAnsi="Times New Roman" w:cs="Times New Roman"/>
                <w:sz w:val="24"/>
                <w:szCs w:val="24"/>
                <w:bdr w:val="none" w:sz="0" w:space="0" w:color="auto" w:frame="1"/>
                <w:lang w:eastAsia="uk-UA"/>
              </w:rPr>
              <w:t>ерів насильницької поведінки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D8E8E0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0EAF2F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04BF2192"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C38F45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002B11B"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Емоційна рівновага. Розвиток емоційного інтелекту. Усвідомлення власних емоцій і почуттів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2512A2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ECC0A9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04F3AB7"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337781E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AC06187" w14:textId="01CB3D88"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почуттів. Когнітивна робота. Мотиви поведінки. Усвідомлення взаємозв’язку думок, емоцій і поведінки.</w:t>
            </w:r>
            <w:r w:rsidR="000A7E93">
              <w:rPr>
                <w:rFonts w:ascii="Times New Roman" w:eastAsia="Times New Roman" w:hAnsi="Times New Roman" w:cs="Times New Roman"/>
                <w:sz w:val="24"/>
                <w:szCs w:val="24"/>
                <w:bdr w:val="none" w:sz="0" w:space="0" w:color="auto" w:frame="1"/>
                <w:lang w:eastAsia="uk-UA"/>
              </w:rPr>
              <w:t xml:space="preserve"> </w:t>
            </w:r>
            <w:r w:rsidRPr="00B43540">
              <w:rPr>
                <w:rFonts w:ascii="Times New Roman" w:eastAsia="Times New Roman" w:hAnsi="Times New Roman" w:cs="Times New Roman"/>
                <w:sz w:val="24"/>
                <w:szCs w:val="24"/>
                <w:bdr w:val="none" w:sz="0" w:space="0" w:color="auto" w:frame="1"/>
                <w:lang w:eastAsia="uk-UA"/>
              </w:rPr>
              <w:t>Робота з деструктивними переконаннями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16A384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FD090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72FC9F3E"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6A8C3FA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4</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1735E0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 xml:space="preserve">Керування почуттям гніву та </w:t>
            </w:r>
            <w:proofErr w:type="spellStart"/>
            <w:r w:rsidRPr="00B43540">
              <w:rPr>
                <w:rFonts w:ascii="Times New Roman" w:eastAsia="Times New Roman" w:hAnsi="Times New Roman" w:cs="Times New Roman"/>
                <w:sz w:val="24"/>
                <w:szCs w:val="24"/>
                <w:bdr w:val="none" w:sz="0" w:space="0" w:color="auto" w:frame="1"/>
                <w:lang w:eastAsia="uk-UA"/>
              </w:rPr>
              <w:t>самоагресією</w:t>
            </w:r>
            <w:proofErr w:type="spellEnd"/>
            <w:r w:rsidRPr="00B43540">
              <w:rPr>
                <w:rFonts w:ascii="Times New Roman" w:eastAsia="Times New Roman" w:hAnsi="Times New Roman" w:cs="Times New Roman"/>
                <w:sz w:val="24"/>
                <w:szCs w:val="24"/>
                <w:bdr w:val="none" w:sz="0" w:space="0" w:color="auto" w:frame="1"/>
                <w:lang w:eastAsia="uk-UA"/>
              </w:rPr>
              <w:t>. Ціннісна сфера особистості кривдника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1EA593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66DF27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F305B3F"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6075F4D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5</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83F154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 xml:space="preserve">Формування навичок самоконтролю і саморегуляції. Поведінкова робота. Аналіз </w:t>
            </w:r>
            <w:proofErr w:type="spellStart"/>
            <w:r w:rsidRPr="00B43540">
              <w:rPr>
                <w:rFonts w:ascii="Times New Roman" w:eastAsia="Times New Roman" w:hAnsi="Times New Roman" w:cs="Times New Roman"/>
                <w:sz w:val="24"/>
                <w:szCs w:val="24"/>
                <w:bdr w:val="none" w:sz="0" w:space="0" w:color="auto" w:frame="1"/>
                <w:lang w:eastAsia="uk-UA"/>
              </w:rPr>
              <w:t>дисфункційної</w:t>
            </w:r>
            <w:proofErr w:type="spellEnd"/>
            <w:r w:rsidRPr="00B43540">
              <w:rPr>
                <w:rFonts w:ascii="Times New Roman" w:eastAsia="Times New Roman" w:hAnsi="Times New Roman" w:cs="Times New Roman"/>
                <w:sz w:val="24"/>
                <w:szCs w:val="24"/>
                <w:bdr w:val="none" w:sz="0" w:space="0" w:color="auto" w:frame="1"/>
                <w:lang w:eastAsia="uk-UA"/>
              </w:rPr>
              <w:t xml:space="preserve"> поведінки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71F3216"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2D136C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43B73075"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D2954A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6</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5A08F0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 xml:space="preserve">Усвідомлення власних особистісних меж для конструктивного спілкування. Моделювання адаптивної поведінки. Формування здатності задоволення потреб в </w:t>
            </w:r>
            <w:proofErr w:type="spellStart"/>
            <w:r w:rsidRPr="00B43540">
              <w:rPr>
                <w:rFonts w:ascii="Times New Roman" w:eastAsia="Times New Roman" w:hAnsi="Times New Roman" w:cs="Times New Roman"/>
                <w:sz w:val="24"/>
                <w:szCs w:val="24"/>
                <w:bdr w:val="none" w:sz="0" w:space="0" w:color="auto" w:frame="1"/>
                <w:lang w:eastAsia="uk-UA"/>
              </w:rPr>
              <w:t>асертивний</w:t>
            </w:r>
            <w:proofErr w:type="spellEnd"/>
            <w:r w:rsidRPr="00B43540">
              <w:rPr>
                <w:rFonts w:ascii="Times New Roman" w:eastAsia="Times New Roman" w:hAnsi="Times New Roman" w:cs="Times New Roman"/>
                <w:sz w:val="24"/>
                <w:szCs w:val="24"/>
                <w:bdr w:val="none" w:sz="0" w:space="0" w:color="auto" w:frame="1"/>
                <w:lang w:eastAsia="uk-UA"/>
              </w:rPr>
              <w:t xml:space="preserve"> спосіб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B9C3158"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1DFE7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2B1442B"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65CAD88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7</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1E2E0E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Подолання страхів. Формування навичок аналізу автоматичних думок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7DB00E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7BE182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5316951A"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59101B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lastRenderedPageBreak/>
              <w:t>Тема 8</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6FB5FA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власних потреб і пошук способів їх задоволення. Формування навичок самоконтролю емоційних проявів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491A73E"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2C9CEF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19ED2E8D"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2462F47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9</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3485F6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Конструктивне розв’язання конфліктів. Формування навичок аналізу соціальної ситуації. Усвідомлення власних кордонів та кордонів інших людей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A80CFC8"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AAFEB9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6A690A25"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3B1F9EB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10</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719582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Партнерська взаємодія. Моделювання взаємозв’язку думок, емоцій і поведінки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56CEEB"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74CDA8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048CA27F"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AB70CC0"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B70FD6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Розвиток навичок спілкування. Формування навичок конструктивного спілкування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8B59E6C"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A8B7EC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7600F42F"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224286B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D36737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Усвідомлення системи моральних цінностей. Формування навичок ефективної комунікації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CF79DE6"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1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271777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238F783E"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DA494C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DEB7652"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 xml:space="preserve">Профілактика </w:t>
            </w:r>
            <w:proofErr w:type="spellStart"/>
            <w:r w:rsidRPr="00B43540">
              <w:rPr>
                <w:rFonts w:ascii="Times New Roman" w:eastAsia="Times New Roman" w:hAnsi="Times New Roman" w:cs="Times New Roman"/>
                <w:sz w:val="24"/>
                <w:szCs w:val="24"/>
                <w:bdr w:val="none" w:sz="0" w:space="0" w:color="auto" w:frame="1"/>
                <w:lang w:eastAsia="uk-UA"/>
              </w:rPr>
              <w:t>булінгу</w:t>
            </w:r>
            <w:proofErr w:type="spellEnd"/>
            <w:r w:rsidRPr="00B43540">
              <w:rPr>
                <w:rFonts w:ascii="Times New Roman" w:eastAsia="Times New Roman" w:hAnsi="Times New Roman" w:cs="Times New Roman"/>
                <w:sz w:val="24"/>
                <w:szCs w:val="24"/>
                <w:bdr w:val="none" w:sz="0" w:space="0" w:color="auto" w:frame="1"/>
                <w:lang w:eastAsia="uk-UA"/>
              </w:rPr>
              <w:t>, домагань в колективі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D27093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D98A21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E5337D9"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204B03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4</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8E9626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Зміст групової роботи з кривдниками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C71189B"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9C9D09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27 год</w:t>
            </w:r>
          </w:p>
        </w:tc>
      </w:tr>
      <w:tr w:rsidR="00D438D0" w:rsidRPr="00B43540" w14:paraId="6BED2111"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9924C4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1</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C84644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Вступ до Програми для кривдників. Знайомство. Формування правил роботи групи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E08E67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67F47A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6B450D10"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31A80FD"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2</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AD32E79"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Установлення індивідуальних цілей та побудова перспективних планів щодо подолання агресивної поведінки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2AA932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4DC1CAD"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74D4777E"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5313051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3</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BB71AF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Механізми формування агресивної поведінки: які вони, як їх розпізнати та зупинити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A919CB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F35FA6A"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39A1B323"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15F9057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4</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D52DD2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Сутність понять «насильство», «насильство за ознакою статі» та «домашнє насильство». Види насильства та дії, які слід вважати насильством. Цикл насильства. Наслідки насильства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EFBDD5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5F6826B4"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12F8036B"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0B62273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5</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F868F11"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Відпрацювання навичок контролю гніву та агресії.</w:t>
            </w:r>
            <w:r w:rsidRPr="00B43540">
              <w:rPr>
                <w:rFonts w:ascii="Times New Roman" w:eastAsia="Times New Roman" w:hAnsi="Times New Roman" w:cs="Times New Roman"/>
                <w:sz w:val="24"/>
                <w:szCs w:val="24"/>
                <w:bdr w:val="none" w:sz="0" w:space="0" w:color="auto" w:frame="1"/>
                <w:lang w:eastAsia="uk-UA"/>
              </w:rPr>
              <w:br/>
              <w:t xml:space="preserve">Формування навичок самоконтролю агресивних </w:t>
            </w:r>
            <w:proofErr w:type="spellStart"/>
            <w:r w:rsidRPr="00B43540">
              <w:rPr>
                <w:rFonts w:ascii="Times New Roman" w:eastAsia="Times New Roman" w:hAnsi="Times New Roman" w:cs="Times New Roman"/>
                <w:sz w:val="24"/>
                <w:szCs w:val="24"/>
                <w:bdr w:val="none" w:sz="0" w:space="0" w:color="auto" w:frame="1"/>
                <w:lang w:eastAsia="uk-UA"/>
              </w:rPr>
              <w:t>патернів</w:t>
            </w:r>
            <w:proofErr w:type="spellEnd"/>
            <w:r w:rsidRPr="00B43540">
              <w:rPr>
                <w:rFonts w:ascii="Times New Roman" w:eastAsia="Times New Roman" w:hAnsi="Times New Roman" w:cs="Times New Roman"/>
                <w:sz w:val="24"/>
                <w:szCs w:val="24"/>
                <w:bdr w:val="none" w:sz="0" w:space="0" w:color="auto" w:frame="1"/>
                <w:lang w:eastAsia="uk-UA"/>
              </w:rPr>
              <w:t xml:space="preserve"> поведінки. Планування та реалізація поведінкових </w:t>
            </w:r>
            <w:proofErr w:type="spellStart"/>
            <w:r w:rsidRPr="00B43540">
              <w:rPr>
                <w:rFonts w:ascii="Times New Roman" w:eastAsia="Times New Roman" w:hAnsi="Times New Roman" w:cs="Times New Roman"/>
                <w:sz w:val="24"/>
                <w:szCs w:val="24"/>
                <w:bdr w:val="none" w:sz="0" w:space="0" w:color="auto" w:frame="1"/>
                <w:lang w:eastAsia="uk-UA"/>
              </w:rPr>
              <w:t>патернів</w:t>
            </w:r>
            <w:proofErr w:type="spellEnd"/>
            <w:r w:rsidRPr="00B43540">
              <w:rPr>
                <w:rFonts w:ascii="Times New Roman" w:eastAsia="Times New Roman" w:hAnsi="Times New Roman" w:cs="Times New Roman"/>
                <w:sz w:val="24"/>
                <w:szCs w:val="24"/>
                <w:bdr w:val="none" w:sz="0" w:space="0" w:color="auto" w:frame="1"/>
                <w:lang w:eastAsia="uk-UA"/>
              </w:rPr>
              <w:t xml:space="preserve"> адаптивних переконань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82B5A36"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3230BE0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7DBE0B50"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4FA7DBA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6</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5A2E0A5"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Ефективна комунікація (два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4911C9F"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E03AAD8"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6 год</w:t>
            </w:r>
          </w:p>
        </w:tc>
      </w:tr>
      <w:tr w:rsidR="00D438D0" w:rsidRPr="00B43540" w14:paraId="1F00C200"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7EC4FD0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7</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62B4D28"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Формування цілей і перспективних життєвих планів. Консультаційні заходи щодо підвищення мотиваційного потенціалу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263BD51E"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06BB4B7"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704DBB1D"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7B1F349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Тема 8</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73186B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Підведення підсумків участі у Програмі для кривдників. Опитування або тестування з метою оцінювання знань та навичок (одне заняття)</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2099F5A"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6331232"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bdr w:val="none" w:sz="0" w:space="0" w:color="auto" w:frame="1"/>
                <w:lang w:eastAsia="uk-UA"/>
              </w:rPr>
              <w:t>3 год</w:t>
            </w:r>
          </w:p>
        </w:tc>
      </w:tr>
      <w:tr w:rsidR="00D438D0" w:rsidRPr="00B43540" w14:paraId="0F5E0196"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71103527"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Блок 5</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15D40F7C"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Вторинна діагностика за результатами проходження Програми. Складання плану запобігання рецидиву насильницької поведінки</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0362B455"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7CACE1C3"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r>
      <w:tr w:rsidR="00D438D0" w:rsidRPr="00B43540" w14:paraId="32A7E826" w14:textId="77777777">
        <w:trPr>
          <w:trHeight w:val="60"/>
        </w:trPr>
        <w:tc>
          <w:tcPr>
            <w:tcW w:w="855" w:type="dxa"/>
            <w:tcBorders>
              <w:top w:val="nil"/>
              <w:left w:val="single" w:sz="6" w:space="0" w:color="000000"/>
              <w:bottom w:val="single" w:sz="6" w:space="0" w:color="000000"/>
              <w:right w:val="single" w:sz="6" w:space="0" w:color="000000"/>
            </w:tcBorders>
            <w:shd w:val="clear" w:color="auto" w:fill="FFFFFF"/>
            <w:tcMar>
              <w:top w:w="2" w:type="dxa"/>
              <w:left w:w="2" w:type="dxa"/>
              <w:bottom w:w="2" w:type="dxa"/>
              <w:right w:w="2" w:type="dxa"/>
            </w:tcMar>
            <w:hideMark/>
          </w:tcPr>
          <w:p w14:paraId="246F81D4"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Підсумок</w:t>
            </w:r>
          </w:p>
        </w:tc>
        <w:tc>
          <w:tcPr>
            <w:tcW w:w="4935"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64D46D8B" w14:textId="77777777" w:rsidR="00D438D0" w:rsidRPr="00B43540" w:rsidRDefault="00B43540">
            <w:pPr>
              <w:spacing w:after="0" w:line="240" w:lineRule="auto"/>
              <w:rPr>
                <w:rFonts w:ascii="Times New Roman" w:eastAsia="Times New Roman" w:hAnsi="Times New Roman" w:cs="Times New Roman"/>
                <w:sz w:val="24"/>
                <w:szCs w:val="24"/>
                <w:lang w:eastAsia="uk-UA"/>
              </w:rPr>
            </w:pPr>
            <w:r w:rsidRPr="00B43540">
              <w:rPr>
                <w:rFonts w:ascii="Times New Roman" w:eastAsia="Times New Roman" w:hAnsi="Times New Roman" w:cs="Times New Roman"/>
                <w:sz w:val="24"/>
                <w:szCs w:val="24"/>
                <w:lang w:eastAsia="uk-UA"/>
              </w:rPr>
              <w:t> </w:t>
            </w:r>
          </w:p>
        </w:tc>
        <w:tc>
          <w:tcPr>
            <w:tcW w:w="108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47B4AEF"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29 год</w:t>
            </w:r>
          </w:p>
        </w:tc>
        <w:tc>
          <w:tcPr>
            <w:tcW w:w="840" w:type="dxa"/>
            <w:tcBorders>
              <w:top w:val="nil"/>
              <w:left w:val="nil"/>
              <w:bottom w:val="single" w:sz="6" w:space="0" w:color="000000"/>
              <w:right w:val="single" w:sz="6" w:space="0" w:color="000000"/>
            </w:tcBorders>
            <w:shd w:val="clear" w:color="auto" w:fill="FFFFFF"/>
            <w:tcMar>
              <w:top w:w="2" w:type="dxa"/>
              <w:left w:w="2" w:type="dxa"/>
              <w:bottom w:w="2" w:type="dxa"/>
              <w:right w:w="2" w:type="dxa"/>
            </w:tcMar>
            <w:hideMark/>
          </w:tcPr>
          <w:p w14:paraId="48F679B5" w14:textId="77777777" w:rsidR="00D438D0" w:rsidRPr="00B43540" w:rsidRDefault="00B43540">
            <w:pPr>
              <w:spacing w:after="0" w:line="240" w:lineRule="auto"/>
              <w:jc w:val="center"/>
              <w:rPr>
                <w:rFonts w:ascii="Times New Roman" w:eastAsia="Times New Roman" w:hAnsi="Times New Roman" w:cs="Times New Roman"/>
                <w:sz w:val="24"/>
                <w:szCs w:val="24"/>
                <w:lang w:eastAsia="uk-UA"/>
              </w:rPr>
            </w:pPr>
            <w:r w:rsidRPr="00B43540">
              <w:rPr>
                <w:rFonts w:ascii="Times New Roman" w:eastAsia="Times New Roman" w:hAnsi="Times New Roman" w:cs="Times New Roman"/>
                <w:b/>
                <w:bCs/>
                <w:sz w:val="24"/>
                <w:szCs w:val="24"/>
                <w:bdr w:val="none" w:sz="0" w:space="0" w:color="auto" w:frame="1"/>
                <w:lang w:eastAsia="uk-UA"/>
              </w:rPr>
              <w:t>27 год</w:t>
            </w:r>
          </w:p>
        </w:tc>
      </w:tr>
    </w:tbl>
    <w:p w14:paraId="6E81DA03" w14:textId="77777777" w:rsidR="00D438D0" w:rsidRPr="00B43540" w:rsidRDefault="00B43540">
      <w:pPr>
        <w:shd w:val="clear" w:color="auto" w:fill="FFFFFF"/>
        <w:spacing w:before="225" w:after="225" w:line="240" w:lineRule="auto"/>
        <w:ind w:firstLine="709"/>
        <w:jc w:val="both"/>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069587A0" w14:textId="77777777" w:rsidR="00D438D0" w:rsidRPr="00B43540" w:rsidRDefault="00D438D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3180B335" w14:textId="77777777" w:rsidR="00D438D0" w:rsidRPr="00B43540" w:rsidRDefault="00D438D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3167C6EE" w14:textId="77777777" w:rsidR="00D438D0" w:rsidRDefault="00D438D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754767A8"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4F609802"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47B467DB"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6F01224F" w14:textId="77777777" w:rsidR="00B43540" w:rsidRDefault="00B43540">
      <w:pPr>
        <w:shd w:val="clear" w:color="auto" w:fill="FFFFFF"/>
        <w:spacing w:after="0" w:line="240" w:lineRule="auto"/>
        <w:ind w:firstLine="709"/>
        <w:jc w:val="right"/>
        <w:rPr>
          <w:rFonts w:ascii="Times New Roman" w:eastAsia="Times New Roman" w:hAnsi="Times New Roman" w:cs="Times New Roman"/>
          <w:color w:val="333333"/>
          <w:sz w:val="24"/>
          <w:szCs w:val="24"/>
          <w:bdr w:val="none" w:sz="0" w:space="0" w:color="auto" w:frame="1"/>
          <w:lang w:eastAsia="uk-UA"/>
        </w:rPr>
      </w:pPr>
    </w:p>
    <w:p w14:paraId="198E242B" w14:textId="77777777" w:rsidR="00D438D0" w:rsidRPr="00B43540" w:rsidRDefault="00D438D0">
      <w:pPr>
        <w:shd w:val="clear" w:color="auto" w:fill="FFFFFF"/>
        <w:spacing w:after="0" w:line="240" w:lineRule="auto"/>
        <w:rPr>
          <w:rFonts w:ascii="Times New Roman" w:eastAsia="Times New Roman" w:hAnsi="Times New Roman" w:cs="Times New Roman"/>
          <w:color w:val="333333"/>
          <w:sz w:val="24"/>
          <w:szCs w:val="24"/>
          <w:bdr w:val="none" w:sz="0" w:space="0" w:color="auto" w:frame="1"/>
          <w:lang w:eastAsia="uk-UA"/>
        </w:rPr>
      </w:pPr>
    </w:p>
    <w:p w14:paraId="7D0E35A6" w14:textId="48C62C98" w:rsidR="00D438D0" w:rsidRPr="00B43540" w:rsidRDefault="00B43540">
      <w:pPr>
        <w:shd w:val="clear" w:color="auto" w:fill="FFFFFF"/>
        <w:spacing w:after="0" w:line="240" w:lineRule="auto"/>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 xml:space="preserve">                                                       Додаток </w:t>
      </w:r>
      <w:r w:rsidR="00DB1EAC">
        <w:rPr>
          <w:rFonts w:ascii="Times New Roman" w:eastAsia="Times New Roman" w:hAnsi="Times New Roman" w:cs="Times New Roman"/>
          <w:color w:val="333333"/>
          <w:sz w:val="24"/>
          <w:szCs w:val="24"/>
          <w:bdr w:val="none" w:sz="0" w:space="0" w:color="auto" w:frame="1"/>
          <w:lang w:eastAsia="uk-UA"/>
        </w:rPr>
        <w:t>2</w:t>
      </w:r>
    </w:p>
    <w:p w14:paraId="252D0BB4" w14:textId="06B8FD19"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до Програми</w:t>
      </w:r>
      <w:r w:rsidRPr="00B43540">
        <w:rPr>
          <w:rFonts w:ascii="Times New Roman" w:hAnsi="Times New Roman" w:cs="Times New Roman"/>
          <w:sz w:val="24"/>
          <w:szCs w:val="24"/>
        </w:rPr>
        <w:t xml:space="preserve"> </w:t>
      </w:r>
      <w:r w:rsidRPr="00B43540">
        <w:rPr>
          <w:rFonts w:ascii="Times New Roman" w:eastAsia="Times New Roman" w:hAnsi="Times New Roman" w:cs="Times New Roman"/>
          <w:color w:val="333333"/>
          <w:sz w:val="24"/>
          <w:szCs w:val="24"/>
          <w:lang w:eastAsia="uk-UA"/>
        </w:rPr>
        <w:t>для кривдників на 202</w:t>
      </w:r>
      <w:r w:rsidR="00DB1EAC">
        <w:rPr>
          <w:rFonts w:ascii="Times New Roman" w:eastAsia="Times New Roman" w:hAnsi="Times New Roman" w:cs="Times New Roman"/>
          <w:color w:val="333333"/>
          <w:sz w:val="24"/>
          <w:szCs w:val="24"/>
          <w:lang w:eastAsia="uk-UA"/>
        </w:rPr>
        <w:t>6</w:t>
      </w:r>
      <w:r w:rsidRPr="00B43540">
        <w:rPr>
          <w:rFonts w:ascii="Times New Roman" w:eastAsia="Times New Roman" w:hAnsi="Times New Roman" w:cs="Times New Roman"/>
          <w:color w:val="333333"/>
          <w:sz w:val="24"/>
          <w:szCs w:val="24"/>
          <w:lang w:eastAsia="uk-UA"/>
        </w:rPr>
        <w:t xml:space="preserve">рік </w:t>
      </w:r>
    </w:p>
    <w:p w14:paraId="4C26CF88"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на території Кіцманської міської</w:t>
      </w:r>
    </w:p>
    <w:p w14:paraId="07F477C4" w14:textId="77777777" w:rsidR="00D438D0" w:rsidRPr="00B43540" w:rsidRDefault="00B43540">
      <w:pPr>
        <w:shd w:val="clear" w:color="auto" w:fill="FFFFFF"/>
        <w:spacing w:after="0" w:line="240" w:lineRule="auto"/>
        <w:ind w:left="3402" w:firstLine="426"/>
        <w:jc w:val="right"/>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територіальної громади</w:t>
      </w:r>
    </w:p>
    <w:p w14:paraId="48A34822" w14:textId="77777777" w:rsidR="00D438D0" w:rsidRPr="00B43540" w:rsidRDefault="00D438D0">
      <w:pPr>
        <w:shd w:val="clear" w:color="auto" w:fill="FFFFFF"/>
        <w:spacing w:before="225" w:after="225" w:line="240" w:lineRule="auto"/>
        <w:ind w:firstLine="709"/>
        <w:jc w:val="both"/>
        <w:rPr>
          <w:rFonts w:ascii="Times New Roman" w:eastAsia="Times New Roman" w:hAnsi="Times New Roman" w:cs="Times New Roman"/>
          <w:color w:val="333333"/>
          <w:sz w:val="24"/>
          <w:szCs w:val="24"/>
          <w:lang w:eastAsia="uk-UA"/>
        </w:rPr>
      </w:pPr>
    </w:p>
    <w:p w14:paraId="3B132774"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СХЕМИ РОБОТИ</w:t>
      </w:r>
    </w:p>
    <w:p w14:paraId="68DD6494"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bdr w:val="none" w:sz="0" w:space="0" w:color="auto" w:frame="1"/>
          <w:lang w:eastAsia="uk-UA"/>
        </w:rPr>
        <w:t>з особою в межах програми для кривдників</w:t>
      </w:r>
    </w:p>
    <w:p w14:paraId="106880FF" w14:textId="77777777" w:rsidR="00D438D0" w:rsidRPr="00B43540" w:rsidRDefault="00B43540">
      <w:pPr>
        <w:shd w:val="clear" w:color="auto" w:fill="FFFFFF"/>
        <w:spacing w:before="225" w:after="225"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14297A73" w14:textId="77777777" w:rsidR="00D438D0" w:rsidRPr="00B43540" w:rsidRDefault="00B43540">
      <w:pPr>
        <w:shd w:val="clear" w:color="auto" w:fill="FFFFFF"/>
        <w:spacing w:after="0"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noProof/>
          <w:color w:val="333333"/>
          <w:sz w:val="24"/>
          <w:szCs w:val="24"/>
          <w:bdr w:val="none" w:sz="0" w:space="0" w:color="auto" w:frame="1"/>
          <w:lang w:eastAsia="uk-UA"/>
        </w:rPr>
        <w:drawing>
          <wp:inline distT="0" distB="0" distL="0" distR="0" wp14:anchorId="36C6425F" wp14:editId="6EED01D0">
            <wp:extent cx="6115050" cy="6410325"/>
            <wp:effectExtent l="0" t="0" r="0" b="9525"/>
            <wp:docPr id="1026" name="Рисунок 1" descr="https://zakon.rada.gov.ua/laws/file/imgs/96/p480633n4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10" cstate="print"/>
                    <a:srcRect/>
                    <a:stretch/>
                  </pic:blipFill>
                  <pic:spPr>
                    <a:xfrm>
                      <a:off x="0" y="0"/>
                      <a:ext cx="6115050" cy="6410325"/>
                    </a:xfrm>
                    <a:prstGeom prst="rect">
                      <a:avLst/>
                    </a:prstGeom>
                    <a:ln>
                      <a:noFill/>
                    </a:ln>
                  </pic:spPr>
                </pic:pic>
              </a:graphicData>
            </a:graphic>
          </wp:inline>
        </w:drawing>
      </w:r>
    </w:p>
    <w:p w14:paraId="164B5004" w14:textId="77777777" w:rsidR="00D438D0" w:rsidRPr="00B43540" w:rsidRDefault="00B43540">
      <w:pPr>
        <w:shd w:val="clear" w:color="auto" w:fill="FFFFFF"/>
        <w:spacing w:before="225" w:after="225" w:line="240" w:lineRule="auto"/>
        <w:ind w:firstLine="709"/>
        <w:jc w:val="center"/>
        <w:rPr>
          <w:rFonts w:ascii="Times New Roman" w:eastAsia="Times New Roman" w:hAnsi="Times New Roman" w:cs="Times New Roman"/>
          <w:color w:val="333333"/>
          <w:sz w:val="24"/>
          <w:szCs w:val="24"/>
          <w:lang w:eastAsia="uk-UA"/>
        </w:rPr>
      </w:pPr>
      <w:r w:rsidRPr="00B43540">
        <w:rPr>
          <w:rFonts w:ascii="Times New Roman" w:eastAsia="Times New Roman" w:hAnsi="Times New Roman" w:cs="Times New Roman"/>
          <w:color w:val="333333"/>
          <w:sz w:val="24"/>
          <w:szCs w:val="24"/>
          <w:lang w:eastAsia="uk-UA"/>
        </w:rPr>
        <w:t> </w:t>
      </w:r>
    </w:p>
    <w:p w14:paraId="624972CE" w14:textId="77777777" w:rsidR="00D438D0" w:rsidRPr="00B43540" w:rsidRDefault="00D438D0">
      <w:pPr>
        <w:shd w:val="clear" w:color="auto" w:fill="FFFFFF"/>
        <w:spacing w:after="0" w:line="240" w:lineRule="auto"/>
        <w:ind w:firstLine="567"/>
        <w:jc w:val="both"/>
        <w:rPr>
          <w:rFonts w:ascii="Times New Roman" w:eastAsia="Times New Roman" w:hAnsi="Times New Roman" w:cs="Times New Roman"/>
          <w:color w:val="000000"/>
          <w:sz w:val="24"/>
          <w:szCs w:val="24"/>
          <w:lang w:eastAsia="uk-UA"/>
        </w:rPr>
      </w:pPr>
    </w:p>
    <w:sectPr w:rsidR="00D438D0" w:rsidRPr="00B4354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EE90AF4C"/>
    <w:lvl w:ilvl="0" w:tplc="F7FC2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0000002"/>
    <w:multiLevelType w:val="hybridMultilevel"/>
    <w:tmpl w:val="F0429F64"/>
    <w:lvl w:ilvl="0" w:tplc="F7FC2426">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00000003"/>
    <w:multiLevelType w:val="hybridMultilevel"/>
    <w:tmpl w:val="493E659A"/>
    <w:lvl w:ilvl="0" w:tplc="2DCE93CC">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0000004"/>
    <w:multiLevelType w:val="hybridMultilevel"/>
    <w:tmpl w:val="798EE2C8"/>
    <w:lvl w:ilvl="0" w:tplc="F7FC2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53700DD"/>
    <w:multiLevelType w:val="hybridMultilevel"/>
    <w:tmpl w:val="735E7752"/>
    <w:lvl w:ilvl="0" w:tplc="F7FC24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73942781">
    <w:abstractNumId w:val="2"/>
  </w:num>
  <w:num w:numId="2" w16cid:durableId="1934513737">
    <w:abstractNumId w:val="4"/>
  </w:num>
  <w:num w:numId="3" w16cid:durableId="2017027251">
    <w:abstractNumId w:val="3"/>
  </w:num>
  <w:num w:numId="4" w16cid:durableId="1244684326">
    <w:abstractNumId w:val="0"/>
  </w:num>
  <w:num w:numId="5" w16cid:durableId="11548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D0"/>
    <w:rsid w:val="000A7E93"/>
    <w:rsid w:val="001B5107"/>
    <w:rsid w:val="00353227"/>
    <w:rsid w:val="00400BD6"/>
    <w:rsid w:val="00670BC4"/>
    <w:rsid w:val="009975D6"/>
    <w:rsid w:val="00A72434"/>
    <w:rsid w:val="00B43540"/>
    <w:rsid w:val="00D438D0"/>
    <w:rsid w:val="00D93358"/>
    <w:rsid w:val="00DB1EAC"/>
    <w:rsid w:val="00F558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A897"/>
  <w15:docId w15:val="{679E7D26-CB62-4BF2-88E8-849C1327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Pr>
      <w:rFonts w:ascii="Times New Roman" w:hAnsi="Times New Roman" w:cs="Times New Roman"/>
      <w:sz w:val="24"/>
      <w:szCs w:val="24"/>
    </w:rPr>
  </w:style>
  <w:style w:type="paragraph" w:styleId="a4">
    <w:name w:val="No Spacing"/>
    <w:basedOn w:val="a"/>
    <w:uiPriority w:val="1"/>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5">
    <w:name w:val="Нормальний текст"/>
    <w:basedOn w:val="a"/>
    <w:pPr>
      <w:spacing w:before="120" w:after="0" w:line="240" w:lineRule="auto"/>
      <w:ind w:firstLine="567"/>
    </w:pPr>
    <w:rPr>
      <w:rFonts w:ascii="Antiqua" w:eastAsia="Times New Roman" w:hAnsi="Antiqua" w:cs="Times New Roman"/>
      <w:sz w:val="26"/>
      <w:szCs w:val="20"/>
      <w:lang w:eastAsia="ru-RU"/>
    </w:rPr>
  </w:style>
  <w:style w:type="paragraph" w:styleId="a6">
    <w:name w:val="Balloon Text"/>
    <w:basedOn w:val="a"/>
    <w:link w:val="a7"/>
    <w:uiPriority w:val="99"/>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2866-15" TargetMode="External"/><Relationship Id="rId3" Type="http://schemas.openxmlformats.org/officeDocument/2006/relationships/settings" Target="settings.xml"/><Relationship Id="rId7" Type="http://schemas.openxmlformats.org/officeDocument/2006/relationships/hyperlink" Target="https://zakon.rada.gov.ua/laws/show/2229-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2866-15" TargetMode="External"/><Relationship Id="rId11" Type="http://schemas.openxmlformats.org/officeDocument/2006/relationships/fontTable" Target="fontTable.xml"/><Relationship Id="rId5" Type="http://schemas.openxmlformats.org/officeDocument/2006/relationships/hyperlink" Target="https://zakon.rada.gov.ua/laws/show/2229-19"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zakon.rada.gov.ua/laws/show/2866-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10030</Words>
  <Characters>5718</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7</cp:revision>
  <cp:lastPrinted>2024-03-07T06:52:00Z</cp:lastPrinted>
  <dcterms:created xsi:type="dcterms:W3CDTF">2025-12-15T14:56:00Z</dcterms:created>
  <dcterms:modified xsi:type="dcterms:W3CDTF">2025-12-29T12:58:00Z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06fd6e08558a4d11be8dcc62b4104aa9</vt:lpwstr>
  </property>
</Properties>
</file>