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262" w:rsidRPr="00A73562" w:rsidRDefault="00BE3262" w:rsidP="003565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Затверджено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E3262" w:rsidRPr="00A73562" w:rsidRDefault="00BE3262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Рішення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виконавчого комітету </w:t>
      </w:r>
    </w:p>
    <w:p w:rsidR="00BE3262" w:rsidRPr="00A73562" w:rsidRDefault="00BE3262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Кіцманської міської ради</w:t>
      </w:r>
    </w:p>
    <w:p w:rsidR="00BE3262" w:rsidRPr="00A73562" w:rsidRDefault="00BE3262" w:rsidP="00780D6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від </w:t>
      </w:r>
      <w:r>
        <w:rPr>
          <w:rFonts w:ascii="Times New Roman" w:hAnsi="Times New Roman" w:cs="Times New Roman"/>
          <w:sz w:val="24"/>
          <w:szCs w:val="24"/>
          <w:lang w:val="uk-UA"/>
        </w:rPr>
        <w:t>17 вересня 2025  №  332/9</w:t>
      </w:r>
    </w:p>
    <w:p w:rsidR="00BE3262" w:rsidRPr="00A73562" w:rsidRDefault="00BE3262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BE3262" w:rsidRPr="00A73562" w:rsidRDefault="00BE3262" w:rsidP="00F941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План заходів</w:t>
      </w:r>
    </w:p>
    <w:p w:rsidR="00BE3262" w:rsidRPr="00A73562" w:rsidRDefault="00BE3262" w:rsidP="00780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щодо складання проєкту бюджету Кіцманської міської територіальної громади на 2026 рік</w:t>
      </w:r>
    </w:p>
    <w:p w:rsidR="00BE3262" w:rsidRPr="00A73562" w:rsidRDefault="00BE3262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16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34"/>
        <w:gridCol w:w="7920"/>
        <w:gridCol w:w="3060"/>
        <w:gridCol w:w="4140"/>
        <w:gridCol w:w="6"/>
      </w:tblGrid>
      <w:tr w:rsidR="00BE3262" w:rsidRPr="00A73562" w:rsidTr="009445F4">
        <w:trPr>
          <w:gridAfter w:val="1"/>
          <w:wAfter w:w="6" w:type="dxa"/>
          <w:jc w:val="center"/>
        </w:trPr>
        <w:tc>
          <w:tcPr>
            <w:tcW w:w="934" w:type="dxa"/>
            <w:vAlign w:val="center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з/п</w:t>
            </w:r>
          </w:p>
        </w:tc>
        <w:tc>
          <w:tcPr>
            <w:tcW w:w="7920" w:type="dxa"/>
            <w:vAlign w:val="center"/>
          </w:tcPr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Зміст заходів</w:t>
            </w:r>
          </w:p>
        </w:tc>
        <w:tc>
          <w:tcPr>
            <w:tcW w:w="3060" w:type="dxa"/>
            <w:vAlign w:val="center"/>
          </w:tcPr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4140" w:type="dxa"/>
            <w:vAlign w:val="center"/>
          </w:tcPr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Відповідальні за виконання</w:t>
            </w:r>
          </w:p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BE3262" w:rsidRPr="00A73562" w:rsidTr="003A4BA1">
        <w:trPr>
          <w:gridAfter w:val="1"/>
          <w:wAfter w:w="6" w:type="dxa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7920" w:type="dxa"/>
            <w:vAlign w:val="center"/>
          </w:tcPr>
          <w:p w:rsidR="00BE3262" w:rsidRPr="00A73562" w:rsidRDefault="00BE3262" w:rsidP="003A4B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Здійснення оцінки виконання бюджету Кіцманської міської територіальної громади за поточний бюджетний період шляхом виявлення тенденцій у виконанні як дохідної частини бюджету (визначення збільшення або зменшення доходів за кожним видом податків та зборів, неподаткових платежів тощо), так і видаткової частини (застосування методики здійснення порівняльного аналізу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ефективності бюджетних програм)</w:t>
            </w:r>
          </w:p>
          <w:p w:rsidR="00BE3262" w:rsidRPr="00A73562" w:rsidRDefault="00BE3262" w:rsidP="003A4B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  <w:vAlign w:val="center"/>
          </w:tcPr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Вересень-жовтень </w:t>
            </w:r>
          </w:p>
          <w:p w:rsidR="00BE3262" w:rsidRPr="00A73562" w:rsidRDefault="00BE3262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2025 року</w:t>
            </w:r>
          </w:p>
        </w:tc>
        <w:tc>
          <w:tcPr>
            <w:tcW w:w="4140" w:type="dxa"/>
            <w:vAlign w:val="center"/>
          </w:tcPr>
          <w:p w:rsidR="00BE3262" w:rsidRPr="00A73562" w:rsidRDefault="00BE3262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4A2914" w:rsidTr="003A4BA1">
        <w:trPr>
          <w:gridAfter w:val="1"/>
          <w:wAfter w:w="6" w:type="dxa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7920" w:type="dxa"/>
            <w:vAlign w:val="center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Вжиття заходів щодо залучення громадськості до процесу складання проекту бюджету міської територіальної громади, зокрема, збір пропозицій до бюджету від громадян</w:t>
            </w:r>
          </w:p>
        </w:tc>
        <w:tc>
          <w:tcPr>
            <w:tcW w:w="3060" w:type="dxa"/>
            <w:vAlign w:val="center"/>
          </w:tcPr>
          <w:p w:rsidR="00BE3262" w:rsidRPr="00972F3C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72F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Вересень -жовтень</w:t>
            </w:r>
          </w:p>
        </w:tc>
        <w:tc>
          <w:tcPr>
            <w:tcW w:w="4140" w:type="dxa"/>
            <w:vAlign w:val="center"/>
          </w:tcPr>
          <w:p w:rsidR="00BE3262" w:rsidRPr="00A73562" w:rsidRDefault="00BE3262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ради, головні розпорядники бюджетних коштів</w:t>
            </w:r>
          </w:p>
        </w:tc>
      </w:tr>
      <w:tr w:rsidR="00BE3262" w:rsidRPr="00A73562" w:rsidTr="003A4BA1">
        <w:trPr>
          <w:gridAfter w:val="1"/>
          <w:wAfter w:w="6" w:type="dxa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7920" w:type="dxa"/>
            <w:vAlign w:val="center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Сформувати Єдиний проектний портфель публічних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вестицій громади та затвердити</w:t>
            </w:r>
          </w:p>
        </w:tc>
        <w:tc>
          <w:tcPr>
            <w:tcW w:w="3060" w:type="dxa"/>
            <w:vAlign w:val="center"/>
          </w:tcPr>
          <w:p w:rsidR="00BE3262" w:rsidRPr="00972F3C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72F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01 жовтня 2025 року</w:t>
            </w:r>
          </w:p>
        </w:tc>
        <w:tc>
          <w:tcPr>
            <w:tcW w:w="4140" w:type="dxa"/>
            <w:vAlign w:val="center"/>
          </w:tcPr>
          <w:p w:rsidR="00BE3262" w:rsidRPr="00A73562" w:rsidRDefault="00BE3262" w:rsidP="00EB47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стратегічного розвитку та цифровізації</w:t>
            </w:r>
          </w:p>
        </w:tc>
      </w:tr>
      <w:tr w:rsidR="00BE3262" w:rsidRPr="00A73562" w:rsidTr="009445F4">
        <w:trPr>
          <w:gridAfter w:val="1"/>
          <w:wAfter w:w="6" w:type="dxa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7920" w:type="dxa"/>
            <w:vAlign w:val="center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Надання  фінансовому управлінню Кіцманської міської ради очікуваних  у 2025 році та прогнозних показників економічного і соціального розвитку регіону на 2026 рік та пояснювальної записки до них з урахуванням оцінки досягнутого рівня розвитку економіки і соціальної сфери, впливу зовнішніх факторів, очікуваних тенд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енцій та їх зміни у перспективі</w:t>
            </w:r>
          </w:p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  <w:vAlign w:val="center"/>
          </w:tcPr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 10 жовтня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br/>
              <w:t>2025 року</w:t>
            </w:r>
          </w:p>
        </w:tc>
        <w:tc>
          <w:tcPr>
            <w:tcW w:w="4140" w:type="dxa"/>
            <w:vAlign w:val="center"/>
          </w:tcPr>
          <w:p w:rsidR="00BE3262" w:rsidRPr="00A73562" w:rsidRDefault="00BE3262" w:rsidP="006B69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економічного розвитку та інвестицій  міської ради</w:t>
            </w:r>
          </w:p>
        </w:tc>
      </w:tr>
      <w:tr w:rsidR="00BE3262" w:rsidRPr="00A73562" w:rsidTr="009445F4">
        <w:trPr>
          <w:gridAfter w:val="1"/>
          <w:wAfter w:w="6" w:type="dxa"/>
          <w:trHeight w:val="1005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Надання  фінансовому управлінню Кіцманської  міської ради прогнозних показників надходжень до  бюджету Кіцманської міської територіальної громади на 2026 рік у розрізі платежів, зокрема  по місцевих податках і зборах (туристичного збору, транспортного податку, збору за місця паркування транспортних засобів, єдиного податку, податку на нерухоме майно, відмінне від земельної ділянки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) з детальними обґрунтуваннями</w:t>
            </w:r>
          </w:p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  <w:vAlign w:val="center"/>
          </w:tcPr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 10 жовтня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br/>
              <w:t>2025 року</w:t>
            </w:r>
          </w:p>
        </w:tc>
        <w:tc>
          <w:tcPr>
            <w:tcW w:w="4140" w:type="dxa"/>
            <w:vAlign w:val="center"/>
          </w:tcPr>
          <w:p w:rsidR="00BE3262" w:rsidRPr="00A73562" w:rsidRDefault="00BE3262" w:rsidP="008134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Головне управління Державної податкової служби у Чернівецькій області </w:t>
            </w:r>
          </w:p>
        </w:tc>
      </w:tr>
      <w:tr w:rsidR="00BE3262" w:rsidRPr="00A73562" w:rsidTr="009445F4">
        <w:trPr>
          <w:gridAfter w:val="1"/>
          <w:wAfter w:w="6" w:type="dxa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7920" w:type="dxa"/>
          </w:tcPr>
          <w:p w:rsidR="00BE3262" w:rsidRPr="00BC0474" w:rsidRDefault="00BE3262" w:rsidP="00813453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Надання до фінансового управління Кіцманської міської ради  прогнозних показників надходжень до бюджету громади на 2026 рік з детальними обґрунтуваннями: 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3262" w:rsidRPr="004A2914" w:rsidTr="009445F4">
        <w:trPr>
          <w:gridAfter w:val="1"/>
          <w:wAfter w:w="6" w:type="dxa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6.1</w:t>
            </w:r>
          </w:p>
        </w:tc>
        <w:tc>
          <w:tcPr>
            <w:tcW w:w="7920" w:type="dxa"/>
          </w:tcPr>
          <w:p w:rsidR="00BE3262" w:rsidRPr="00BC0474" w:rsidRDefault="00BE3262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- надходжень  за тимчасове користування місцями розташування рекламних засобів; </w:t>
            </w:r>
          </w:p>
          <w:p w:rsidR="00BE3262" w:rsidRPr="00BC0474" w:rsidRDefault="00BE3262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надходжень від орендної плати за користування майном, що перебуває у комунальній власності;</w:t>
            </w:r>
          </w:p>
          <w:p w:rsidR="00BE3262" w:rsidRPr="00BC0474" w:rsidRDefault="00BE3262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від відчуження майна, що перебуває у комунальній власності;</w:t>
            </w:r>
          </w:p>
          <w:p w:rsidR="00BE3262" w:rsidRPr="00BC0474" w:rsidRDefault="00BE3262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від продажу земельних ділянок несільськогосподарського призначення, що перебувають у комунальній власності;</w:t>
            </w:r>
          </w:p>
          <w:p w:rsidR="00BE3262" w:rsidRPr="00BC0474" w:rsidRDefault="00BE3262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від відшкодування втрат сільськогосподарського і лісогосподарського виробництва ;</w:t>
            </w:r>
          </w:p>
          <w:p w:rsidR="00BE3262" w:rsidRPr="00BC0474" w:rsidRDefault="00BE3262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за шкоду, що заподіяна на земельних ділянках комунальної власності внаслідок їх самостійного зайняття, використання не за цільовим призначенням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 10 жовтня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br/>
              <w:t>2025 року</w:t>
            </w:r>
          </w:p>
        </w:tc>
        <w:tc>
          <w:tcPr>
            <w:tcW w:w="4140" w:type="dxa"/>
          </w:tcPr>
          <w:p w:rsidR="00BE3262" w:rsidRPr="00A73562" w:rsidRDefault="00BE3262" w:rsidP="00D5544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стратегічного розвитку та цифровізації міської ради</w:t>
            </w:r>
          </w:p>
          <w:p w:rsidR="00BE3262" w:rsidRPr="00A73562" w:rsidRDefault="00BE3262" w:rsidP="00D5544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Відділ з питань земельних ресурсів та комунальної власності міської ради</w:t>
            </w:r>
          </w:p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Відділ бухгалтерського обліку та звітності міської ради</w:t>
            </w:r>
          </w:p>
        </w:tc>
      </w:tr>
      <w:tr w:rsidR="00BE3262" w:rsidRPr="004A2914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6.2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власних надходжень бюджетних установ на 2026 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ік з детальними обґрунтуваннями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10 жовтня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 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9925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Відділ бухгалтерського обліку та звітності  міської ради </w:t>
            </w:r>
          </w:p>
        </w:tc>
      </w:tr>
      <w:tr w:rsidR="00BE3262" w:rsidRPr="00A73562" w:rsidTr="009445F4">
        <w:trPr>
          <w:trHeight w:val="1402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Забезпечення аналізу розрахункових показників цільових субвенцій з державного бюджету по галузі «Освіта», методики їх визначення на 2026 рік після доведення їх обсягів Міністерством фінансів України та опрацюван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ня їх з галузевим міністерством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триденний термін після доведення Міністерством фінансів України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освіти, молоді та спорту   міської ради,</w:t>
            </w:r>
          </w:p>
          <w:p w:rsidR="00BE3262" w:rsidRPr="00A73562" w:rsidRDefault="00BE3262" w:rsidP="00FF7E96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 </w:t>
            </w:r>
          </w:p>
        </w:tc>
      </w:tr>
      <w:tr w:rsidR="00BE3262" w:rsidRPr="00A73562" w:rsidTr="00910E8B">
        <w:trPr>
          <w:trHeight w:val="740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 w:rsidRPr="00A73562">
              <w:rPr>
                <w:rStyle w:val="20"/>
                <w:sz w:val="24"/>
                <w:szCs w:val="24"/>
              </w:rPr>
              <w:t>Проведення роботи щодо визначення обсягів міжбюджетних трансфертів, які планується передати (отри</w:t>
            </w:r>
            <w:r>
              <w:rPr>
                <w:rStyle w:val="20"/>
                <w:sz w:val="24"/>
                <w:szCs w:val="24"/>
              </w:rPr>
              <w:t>мати) з інших місцевих бюджетів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10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FF7E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trHeight w:val="1068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 w:rsidRPr="00A73562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Здійснення моніторингу та визначення заходів щодо упорядкування та оптимізації мережі, штатної чисельності та контингентів підопічних бюджетних установ соціально-культурної сфери, які утримуються за рахунок коштів бюджету громади, з урахуванням реформ у ві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дповідній галузі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10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освіти, молоді та спорту, Відділ культури, національностей та релігій,</w:t>
            </w:r>
          </w:p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Відділ з питань соціальної роботи, </w:t>
            </w:r>
          </w:p>
          <w:p w:rsidR="00BE3262" w:rsidRPr="00A73562" w:rsidRDefault="00BE3262" w:rsidP="00E01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Розробка форми бюджетного запиту, з урахуванням типової форми бюджетного запиту, визначеної Міністерством фінансів України та особливостей складання проєкту бюджету громади на 2026 рік  іінструкції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його підготовки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Після отримання з Міністерства фінансів України листа щодо особливостей складання проєктів місцевих бюджетів на 2026рік</w:t>
            </w:r>
          </w:p>
          <w:p w:rsidR="00BE3262" w:rsidRPr="00A73562" w:rsidRDefault="00BE3262" w:rsidP="00D554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BE3262" w:rsidRPr="00A73562" w:rsidRDefault="00BE3262" w:rsidP="00E0115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погоджувальних нарад з головними розпорядниками бюджетних коштів з обговорення основних підходів та показників бюджету громади на 2026 рік, узгодження обсягів коштів, необхідних для досягнення цілей державної політики з реальними можливо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стями ресурсної частини бюджету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Листопад 2025 року (за окремим графіком)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Доведення до головних розпорядників бюджетних коштів: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інструктивного листа щодо організаційних та інших вимог, яких зобов’язані дотримуватися всі розпорядники бюджетних коштів; </w:t>
            </w:r>
          </w:p>
        </w:tc>
        <w:tc>
          <w:tcPr>
            <w:tcW w:w="3060" w:type="dxa"/>
          </w:tcPr>
          <w:p w:rsidR="00BE3262" w:rsidRPr="00A73562" w:rsidRDefault="00BE3262" w:rsidP="00572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Протягом 2-робочих днів з дня надходження листа Міністерства фінансів України щодо особливостей складання місцевих бюджетів на 2026 рік 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A47C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12.2.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прогнозних обсягів міжбюджетних трансфертів, врахованих у проєкті Державного бюджету на 2026 рік, схваленого Кабінетом Міністрів України та методики їх визначення;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2-робочих днів з дня отримання обсягів міжбюджетних трансфертів  на 2026 рік</w:t>
            </w:r>
          </w:p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BE3262" w:rsidRPr="00A73562" w:rsidRDefault="00BE3262" w:rsidP="00A47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12.3.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форми бюджетного запиту на 2026 рік разом з інструкцією по його заповненню;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01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A47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12.4.</w:t>
            </w:r>
          </w:p>
        </w:tc>
        <w:tc>
          <w:tcPr>
            <w:tcW w:w="7920" w:type="dxa"/>
          </w:tcPr>
          <w:p w:rsidR="00BE3262" w:rsidRPr="00A73562" w:rsidRDefault="00BE3262" w:rsidP="00A47C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орієнтовних обсягів видатків загального фонду бюджету громади та надання кредитів з бюджету громади на 2026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рік, виходячи з прогнозу фінансових ресурсів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A47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Проведення моніторингу місцевих/регіональних програм у відповідних галузях з метою упорядкування та оптимізації їх основних завдань та заходів, підвищення ефективності та результативності їх реалізації.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разі потреби фінансування у 2026 році видатків, які здійснюються відповідно до регіональних програм, термін дії яких закінчується у 2025 році, вжиття заходів щодо внесення відповідних змін для продовження їх дії або затвердження нових програм.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Вересень - листопад </w:t>
            </w:r>
          </w:p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Організація роботи з розробки бюдж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етних запитів на 2026-2028 роки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При підготовці бюджетних запитів на 2026 рік забезпечити: </w:t>
            </w:r>
          </w:p>
          <w:p w:rsidR="00BE3262" w:rsidRPr="00A73562" w:rsidRDefault="00BE3262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15.1.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першочерговому порядку потребу у коштах на оплату праці працівників бюджетних установ відповідно до встановлених законодавством України умов оплати праці, оплату комунальних послуг 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15.2.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врахування комплексу організаційних заходів з енергозбереження та підвищення енергоефективності, у тому числі стосовно повного оснащення бюджетних установ сучасними засобами обліку енергоносіїв.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15.3.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дотримання кількісних та вартісних показників, що впливають на розрахунковий обсяг видатків;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15.4.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обмеження некритичних видатків для підвищення обороноздатності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widowControl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Подання бюджетних запитів на 2026 рік разом із пояснювальною запискою фінансовому управлінню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 за доведеними формами з урахуванням вимог Інструкції з їх підготовки, з розрахунками, аргументованими поясненнями та обґрунтуванням потреби в бюджетних коштах за кожним кодом програмної та економічної класифікації видатків, враховуючи відповідність проєкту видатків вимогам щодо жорсткого режиму економії бюджетних коштів, досягнення максимальних результатів при мінімальних затратах, приведення фінансових зобов’язань у відповідність до реальних можливостей бюджету територіальної громади</w:t>
            </w:r>
          </w:p>
          <w:p w:rsidR="00BE3262" w:rsidRPr="00A73562" w:rsidRDefault="00BE3262" w:rsidP="00D55444">
            <w:pPr>
              <w:widowControl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31 жовтня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Проведення аналізу бюджетних запитів на 2026 рік, поданих головними розпорядниками бюджетних коштів на предмет відповідності меті, пріоритетності, а також ефективності використання бюджетних коштів, узагальнення їх та прийняття рішення щодо включення їх до пропозиції проєкту бюджету громади на 2026 рік, згідно 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вимогами чинного законодавства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15 листопада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4A2914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</w:t>
            </w:r>
          </w:p>
        </w:tc>
        <w:tc>
          <w:tcPr>
            <w:tcW w:w="7920" w:type="dxa"/>
          </w:tcPr>
          <w:p w:rsidR="00BE3262" w:rsidRPr="00A73562" w:rsidRDefault="00BE3262" w:rsidP="00FC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Здійснити розподіл коштів міського бюджету на підготовку та реалізацію публічних інвестиційних проектів та програм публічних інвестицій на середньостроковий період з урахуванням результатів пріоритезації відповідних проектів та програм, включених до єдиного проектного портфеля публічних інвестицій громади, та ступеня їхньої готовності до реалізації</w:t>
            </w:r>
          </w:p>
        </w:tc>
        <w:tc>
          <w:tcPr>
            <w:tcW w:w="3060" w:type="dxa"/>
          </w:tcPr>
          <w:p w:rsidR="00BE3262" w:rsidRPr="00A73562" w:rsidRDefault="00BE3262" w:rsidP="00864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жовтня-листопада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Місцева комісія з питань розподілу публічних інвестицій</w:t>
            </w:r>
          </w:p>
        </w:tc>
      </w:tr>
      <w:tr w:rsidR="00BE3262" w:rsidRPr="00A73562" w:rsidTr="007C63C3">
        <w:trPr>
          <w:trHeight w:val="1160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</w:t>
            </w:r>
          </w:p>
        </w:tc>
        <w:tc>
          <w:tcPr>
            <w:tcW w:w="7920" w:type="dxa"/>
          </w:tcPr>
          <w:p w:rsidR="00BE3262" w:rsidRPr="00A73562" w:rsidRDefault="00BE3262" w:rsidP="00EC30E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Підготовка проєкту рішення про бюджет Кіцманської міської територіальної громади на 2026 рік і матеріалів, передбачених статтею 76 Бюджетного кодексу України, та подання його виконавчому комітету Кіцманської міської ради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20 листопада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EC30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7C63C3">
        <w:trPr>
          <w:trHeight w:val="1160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</w:t>
            </w:r>
          </w:p>
        </w:tc>
        <w:tc>
          <w:tcPr>
            <w:tcW w:w="7920" w:type="dxa"/>
          </w:tcPr>
          <w:p w:rsidR="00BE3262" w:rsidRPr="00A73562" w:rsidRDefault="00BE3262" w:rsidP="00EC30E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Забезпечення формування мережі розпорядників бюджетних коштів нижчого рівня та одержувачів коштів на 2026 рік відповідно </w:t>
            </w:r>
            <w:r w:rsidRPr="00A73562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uk-UA"/>
              </w:rPr>
              <w:t>до статті 89 Бюджетного кодексу України та вимог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наказу Міністерства фінансів України від 23 серпня 2012 року №938 «</w:t>
            </w:r>
            <w:r w:rsidRPr="00A735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Про затвердження Порядку казначейського обслуговування місцевих </w:t>
            </w:r>
            <w:r w:rsidRPr="00A73562"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shd w:val="clear" w:color="auto" w:fill="FFFFFF"/>
                <w:lang w:val="uk-UA"/>
              </w:rPr>
              <w:t>бюджетів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line="221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 15 грудня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4A2914" w:rsidTr="007C63C3">
        <w:trPr>
          <w:trHeight w:val="884"/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</w:t>
            </w:r>
          </w:p>
        </w:tc>
        <w:tc>
          <w:tcPr>
            <w:tcW w:w="7920" w:type="dxa"/>
          </w:tcPr>
          <w:p w:rsidR="00BE3262" w:rsidRPr="00A73562" w:rsidRDefault="00BE3262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Схвалення проєкту рішення про бюджет Кіцманської міської територіальної громади на 2026 рік виконавчим комі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тетом Кіцманської  міської ради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22 листопада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</w:t>
            </w:r>
          </w:p>
        </w:tc>
        <w:tc>
          <w:tcPr>
            <w:tcW w:w="7920" w:type="dxa"/>
          </w:tcPr>
          <w:p w:rsidR="00BE3262" w:rsidRPr="00A73562" w:rsidRDefault="00BE3262" w:rsidP="00402DD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Направлення схваленого проєкту рішення про бюджет Кіцманської міської територіальної громади на 2026 рік на ро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згляд Кіцманської міської ради</w:t>
            </w:r>
          </w:p>
        </w:tc>
        <w:tc>
          <w:tcPr>
            <w:tcW w:w="3060" w:type="dxa"/>
          </w:tcPr>
          <w:p w:rsidR="00BE3262" w:rsidRPr="00A73562" w:rsidRDefault="00BE3262" w:rsidP="00402D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день після схвалення виконавчим комітетом Кіцманської міської ради 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</w:t>
            </w:r>
          </w:p>
        </w:tc>
        <w:tc>
          <w:tcPr>
            <w:tcW w:w="7920" w:type="dxa"/>
          </w:tcPr>
          <w:p w:rsidR="00BE3262" w:rsidRPr="00A73562" w:rsidRDefault="00BE3262" w:rsidP="00402DD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Розміщення бюджетних запитів на 2026 рік на офіційному сайті головних розпорядників бюджетних коштів, офіційному сайті Кіцманської міської територіальної громади або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оприлюднення їх в інший спосіб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пізніше, ніж через 3 робочі дні після подання міській раді проєкту рішення про бюджет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Участь у нарадах з учасниками бюджетного процесу, з депутатами Кіцманської міської ради, засіданнях постійних комісій Кіцманської міської ради, представниками громадськості щодо розгляду проєкту рішення міської ради «Про бюджет Кіцманської міської територіальної громади на 2026 рік»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листопада - грудня 2025 року (згідно регламенту, затвердженого міською радою)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ради,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постійні комісії Кіцманської міської ради,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депутати Кіцманської міської ради,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головні розпорядники бюджетних коштів,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одержувачі бюджетних коштів</w:t>
            </w:r>
          </w:p>
        </w:tc>
      </w:tr>
      <w:tr w:rsidR="00BE3262" w:rsidRPr="00A73562" w:rsidTr="00E348D2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</w:t>
            </w:r>
          </w:p>
        </w:tc>
        <w:tc>
          <w:tcPr>
            <w:tcW w:w="7920" w:type="dxa"/>
            <w:vAlign w:val="center"/>
          </w:tcPr>
          <w:p w:rsidR="00BE3262" w:rsidRPr="00A73562" w:rsidRDefault="00BE3262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Доопрацювання проєкту рішення про бюджет Кіцманської міської  територіальної громади з урахуванням показників обсягів міжбюджетних трансфертів, врахованих у проекті державного бюджету, прийнятому Верховною Радою України у другому читанні</w:t>
            </w:r>
          </w:p>
        </w:tc>
        <w:tc>
          <w:tcPr>
            <w:tcW w:w="3060" w:type="dxa"/>
            <w:vAlign w:val="center"/>
          </w:tcPr>
          <w:p w:rsidR="00BE3262" w:rsidRPr="00A73562" w:rsidRDefault="00BE3262" w:rsidP="00402DD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двотижневий термін з дня офіційного опублікування Закону України «Про Державний бюджет України на 2026 рік»</w:t>
            </w:r>
          </w:p>
        </w:tc>
        <w:tc>
          <w:tcPr>
            <w:tcW w:w="4146" w:type="dxa"/>
            <w:gridSpan w:val="2"/>
            <w:vAlign w:val="center"/>
          </w:tcPr>
          <w:p w:rsidR="00BE3262" w:rsidRPr="00A73562" w:rsidRDefault="00BE3262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ради, головні розпорядники бюджетних коштів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</w:t>
            </w:r>
          </w:p>
        </w:tc>
        <w:tc>
          <w:tcPr>
            <w:tcW w:w="7920" w:type="dxa"/>
          </w:tcPr>
          <w:p w:rsidR="00BE3262" w:rsidRPr="00A73562" w:rsidRDefault="00BE3262" w:rsidP="00402DD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Прийняття рішення Кіцманської міської ради «Про бюджет Кіцманської міської тери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торіальної громади на 2026 рік»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грудня 2025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п</w:t>
            </w: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овідомлення про прийняття рішення про місцевий бюджет органом місцевого самоврядування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через ПЗ «</w:t>
            </w: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LOGICA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Один робочий день після схвалення рішення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BE3262" w:rsidRPr="004A2914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</w:t>
            </w:r>
          </w:p>
        </w:tc>
        <w:tc>
          <w:tcPr>
            <w:tcW w:w="7920" w:type="dxa"/>
          </w:tcPr>
          <w:p w:rsidR="00BE3262" w:rsidRPr="00A73562" w:rsidRDefault="00BE3262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Оприлюднення рішення Кіцманської міської ради «Про бюджет Кіцманської міської територіальної громади на 2026 рік» на офіційному сайті Кіцманської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10 денний строк з дня його прийняття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кадрової та організаційної роботи міської ради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інформації, що міститься в рішенні про бюджет Кіцманської міської територіальної громади на 2026 рік через ПЗ «</w:t>
            </w: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LOGICA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05 січня 2026 року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головні розпорядники бюджетних коштів </w:t>
            </w:r>
          </w:p>
        </w:tc>
      </w:tr>
      <w:tr w:rsidR="00BE3262" w:rsidRPr="00A73562" w:rsidTr="009445F4">
        <w:trPr>
          <w:jc w:val="center"/>
        </w:trPr>
        <w:tc>
          <w:tcPr>
            <w:tcW w:w="934" w:type="dxa"/>
          </w:tcPr>
          <w:p w:rsidR="00BE3262" w:rsidRPr="00A73562" w:rsidRDefault="00BE3262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</w:t>
            </w:r>
          </w:p>
        </w:tc>
        <w:tc>
          <w:tcPr>
            <w:tcW w:w="7920" w:type="dxa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інформації, що міститься в бюджетних запитах головних розпорядників бюдж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етних коштів, через ПЗ «LOGICA»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BE3262" w:rsidRPr="00A73562" w:rsidRDefault="00BE3262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пізніше, ніж через 3 робочі дні після прийняття рішення про бюджет міською радою</w:t>
            </w:r>
          </w:p>
        </w:tc>
        <w:tc>
          <w:tcPr>
            <w:tcW w:w="4146" w:type="dxa"/>
            <w:gridSpan w:val="2"/>
          </w:tcPr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BE3262" w:rsidRPr="00A73562" w:rsidRDefault="00BE3262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</w:tbl>
    <w:p w:rsidR="00BE3262" w:rsidRPr="00A73562" w:rsidRDefault="00BE3262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E3262" w:rsidRPr="00A73562" w:rsidRDefault="00BE3262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BE3262" w:rsidRPr="00A73562" w:rsidRDefault="00BE3262" w:rsidP="008A4241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Керуюча справами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Ярослава РАКОВІЦА</w:t>
      </w:r>
    </w:p>
    <w:sectPr w:rsidR="00BE3262" w:rsidRPr="00A73562" w:rsidSect="00D5752B">
      <w:headerReference w:type="default" r:id="rId7"/>
      <w:pgSz w:w="16838" w:h="11906" w:orient="landscape"/>
      <w:pgMar w:top="709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262" w:rsidRDefault="00BE3262" w:rsidP="00F94185">
      <w:pPr>
        <w:spacing w:after="0" w:line="240" w:lineRule="auto"/>
      </w:pPr>
      <w:r>
        <w:separator/>
      </w:r>
    </w:p>
  </w:endnote>
  <w:endnote w:type="continuationSeparator" w:id="0">
    <w:p w:rsidR="00BE3262" w:rsidRDefault="00BE3262" w:rsidP="00F9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262" w:rsidRDefault="00BE3262" w:rsidP="00F94185">
      <w:pPr>
        <w:spacing w:after="0" w:line="240" w:lineRule="auto"/>
      </w:pPr>
      <w:r>
        <w:separator/>
      </w:r>
    </w:p>
  </w:footnote>
  <w:footnote w:type="continuationSeparator" w:id="0">
    <w:p w:rsidR="00BE3262" w:rsidRDefault="00BE3262" w:rsidP="00F9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262" w:rsidRPr="00F94185" w:rsidRDefault="00BE3262">
    <w:pPr>
      <w:pStyle w:val="Header"/>
      <w:jc w:val="center"/>
      <w:rPr>
        <w:rFonts w:ascii="Times New Roman" w:hAnsi="Times New Roman"/>
        <w:sz w:val="24"/>
        <w:szCs w:val="24"/>
      </w:rPr>
    </w:pPr>
    <w:r w:rsidRPr="00F94185">
      <w:rPr>
        <w:rFonts w:ascii="Times New Roman" w:hAnsi="Times New Roman"/>
        <w:sz w:val="24"/>
        <w:szCs w:val="24"/>
      </w:rPr>
      <w:fldChar w:fldCharType="begin"/>
    </w:r>
    <w:r w:rsidRPr="00F94185">
      <w:rPr>
        <w:rFonts w:ascii="Times New Roman" w:hAnsi="Times New Roman"/>
        <w:sz w:val="24"/>
        <w:szCs w:val="24"/>
      </w:rPr>
      <w:instrText>PAGE   \* MERGEFORMAT</w:instrText>
    </w:r>
    <w:r w:rsidRPr="00F94185">
      <w:rPr>
        <w:rFonts w:ascii="Times New Roman" w:hAnsi="Times New Roman"/>
        <w:sz w:val="24"/>
        <w:szCs w:val="24"/>
      </w:rPr>
      <w:fldChar w:fldCharType="separate"/>
    </w:r>
    <w:r w:rsidRPr="004A2914">
      <w:rPr>
        <w:rFonts w:ascii="Times New Roman" w:hAnsi="Times New Roman"/>
        <w:noProof/>
        <w:sz w:val="24"/>
        <w:szCs w:val="24"/>
        <w:lang w:val="uk-UA"/>
      </w:rPr>
      <w:t>4</w:t>
    </w:r>
    <w:r w:rsidRPr="00F94185">
      <w:rPr>
        <w:rFonts w:ascii="Times New Roman" w:hAnsi="Times New Roman"/>
        <w:sz w:val="24"/>
        <w:szCs w:val="24"/>
      </w:rPr>
      <w:fldChar w:fldCharType="end"/>
    </w:r>
  </w:p>
  <w:p w:rsidR="00BE3262" w:rsidRDefault="00BE326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51CD1"/>
    <w:multiLevelType w:val="multilevel"/>
    <w:tmpl w:val="07F49F92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1">
    <w:nsid w:val="6134546C"/>
    <w:multiLevelType w:val="hybridMultilevel"/>
    <w:tmpl w:val="07F49F92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2">
    <w:nsid w:val="7F651968"/>
    <w:multiLevelType w:val="hybridMultilevel"/>
    <w:tmpl w:val="B2CCDBBC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185"/>
    <w:rsid w:val="00000443"/>
    <w:rsid w:val="00001701"/>
    <w:rsid w:val="00010FAE"/>
    <w:rsid w:val="0001248D"/>
    <w:rsid w:val="00014FEA"/>
    <w:rsid w:val="00017B36"/>
    <w:rsid w:val="000209D4"/>
    <w:rsid w:val="00021700"/>
    <w:rsid w:val="00030553"/>
    <w:rsid w:val="000366E7"/>
    <w:rsid w:val="00036E66"/>
    <w:rsid w:val="00046138"/>
    <w:rsid w:val="00046DF8"/>
    <w:rsid w:val="00047C12"/>
    <w:rsid w:val="000557BD"/>
    <w:rsid w:val="000607A9"/>
    <w:rsid w:val="00066CCB"/>
    <w:rsid w:val="00074E11"/>
    <w:rsid w:val="00092779"/>
    <w:rsid w:val="00092F56"/>
    <w:rsid w:val="00093154"/>
    <w:rsid w:val="000A0348"/>
    <w:rsid w:val="000A16CA"/>
    <w:rsid w:val="000A3CAC"/>
    <w:rsid w:val="000A4442"/>
    <w:rsid w:val="000A460E"/>
    <w:rsid w:val="000A6E41"/>
    <w:rsid w:val="000B40AD"/>
    <w:rsid w:val="000B549B"/>
    <w:rsid w:val="000C0FF0"/>
    <w:rsid w:val="000C18ED"/>
    <w:rsid w:val="000C1BBB"/>
    <w:rsid w:val="000C1BF3"/>
    <w:rsid w:val="000D3AAF"/>
    <w:rsid w:val="000D734C"/>
    <w:rsid w:val="000D7D98"/>
    <w:rsid w:val="000E1B9E"/>
    <w:rsid w:val="000E61C2"/>
    <w:rsid w:val="000F3F64"/>
    <w:rsid w:val="000F6936"/>
    <w:rsid w:val="001055FE"/>
    <w:rsid w:val="001061A0"/>
    <w:rsid w:val="001152A3"/>
    <w:rsid w:val="00117947"/>
    <w:rsid w:val="00122811"/>
    <w:rsid w:val="0012479F"/>
    <w:rsid w:val="00132BB9"/>
    <w:rsid w:val="00132BF7"/>
    <w:rsid w:val="00135759"/>
    <w:rsid w:val="00136FE5"/>
    <w:rsid w:val="00137CB6"/>
    <w:rsid w:val="00137F2B"/>
    <w:rsid w:val="001426AE"/>
    <w:rsid w:val="00143C0B"/>
    <w:rsid w:val="00153049"/>
    <w:rsid w:val="00154B39"/>
    <w:rsid w:val="00161986"/>
    <w:rsid w:val="00165C2A"/>
    <w:rsid w:val="00182C45"/>
    <w:rsid w:val="00183F16"/>
    <w:rsid w:val="001901D6"/>
    <w:rsid w:val="00190730"/>
    <w:rsid w:val="00193440"/>
    <w:rsid w:val="001966FB"/>
    <w:rsid w:val="00196843"/>
    <w:rsid w:val="00197DDE"/>
    <w:rsid w:val="001A1144"/>
    <w:rsid w:val="001A178B"/>
    <w:rsid w:val="001A2DAB"/>
    <w:rsid w:val="001A55CA"/>
    <w:rsid w:val="001B12B5"/>
    <w:rsid w:val="001B76E9"/>
    <w:rsid w:val="001C5417"/>
    <w:rsid w:val="001D077F"/>
    <w:rsid w:val="001E310F"/>
    <w:rsid w:val="001F17A1"/>
    <w:rsid w:val="001F1BE8"/>
    <w:rsid w:val="001F1C18"/>
    <w:rsid w:val="00200074"/>
    <w:rsid w:val="0020744B"/>
    <w:rsid w:val="00207DFD"/>
    <w:rsid w:val="0021017C"/>
    <w:rsid w:val="00214436"/>
    <w:rsid w:val="0021478A"/>
    <w:rsid w:val="0021505C"/>
    <w:rsid w:val="002270F2"/>
    <w:rsid w:val="00232E59"/>
    <w:rsid w:val="00236BE2"/>
    <w:rsid w:val="00240FCB"/>
    <w:rsid w:val="00246395"/>
    <w:rsid w:val="00251F9F"/>
    <w:rsid w:val="002549F3"/>
    <w:rsid w:val="002559BC"/>
    <w:rsid w:val="00262177"/>
    <w:rsid w:val="002641EE"/>
    <w:rsid w:val="002657E5"/>
    <w:rsid w:val="00267912"/>
    <w:rsid w:val="002701BC"/>
    <w:rsid w:val="00272B89"/>
    <w:rsid w:val="0027637C"/>
    <w:rsid w:val="00277BB8"/>
    <w:rsid w:val="00277CAC"/>
    <w:rsid w:val="002840DA"/>
    <w:rsid w:val="00291A94"/>
    <w:rsid w:val="002941BC"/>
    <w:rsid w:val="00297BFF"/>
    <w:rsid w:val="002A7B74"/>
    <w:rsid w:val="002B00E4"/>
    <w:rsid w:val="002B03F3"/>
    <w:rsid w:val="002B1488"/>
    <w:rsid w:val="002B3630"/>
    <w:rsid w:val="002B3786"/>
    <w:rsid w:val="002B3E94"/>
    <w:rsid w:val="002B4691"/>
    <w:rsid w:val="002C0C36"/>
    <w:rsid w:val="002C28FE"/>
    <w:rsid w:val="002C35E5"/>
    <w:rsid w:val="002C5E4B"/>
    <w:rsid w:val="002D1386"/>
    <w:rsid w:val="002D385B"/>
    <w:rsid w:val="002E7609"/>
    <w:rsid w:val="002F0B7E"/>
    <w:rsid w:val="002F498B"/>
    <w:rsid w:val="002F66F6"/>
    <w:rsid w:val="002F67D1"/>
    <w:rsid w:val="003028DC"/>
    <w:rsid w:val="0032369B"/>
    <w:rsid w:val="00323AAD"/>
    <w:rsid w:val="00326E85"/>
    <w:rsid w:val="00327C1A"/>
    <w:rsid w:val="003303BF"/>
    <w:rsid w:val="003311F8"/>
    <w:rsid w:val="00334D57"/>
    <w:rsid w:val="0033736B"/>
    <w:rsid w:val="003415E3"/>
    <w:rsid w:val="003424D6"/>
    <w:rsid w:val="00342B2F"/>
    <w:rsid w:val="00347CB0"/>
    <w:rsid w:val="003503C1"/>
    <w:rsid w:val="00350FFB"/>
    <w:rsid w:val="00352256"/>
    <w:rsid w:val="003533FF"/>
    <w:rsid w:val="0035657A"/>
    <w:rsid w:val="00360D2C"/>
    <w:rsid w:val="00377B8C"/>
    <w:rsid w:val="00383430"/>
    <w:rsid w:val="00386271"/>
    <w:rsid w:val="003878DA"/>
    <w:rsid w:val="00394A98"/>
    <w:rsid w:val="00394E3F"/>
    <w:rsid w:val="00397B51"/>
    <w:rsid w:val="003A4BA1"/>
    <w:rsid w:val="003B5ED6"/>
    <w:rsid w:val="003B791A"/>
    <w:rsid w:val="003B7E77"/>
    <w:rsid w:val="003C0A4A"/>
    <w:rsid w:val="003D0A83"/>
    <w:rsid w:val="003D1016"/>
    <w:rsid w:val="003D682D"/>
    <w:rsid w:val="003E04A5"/>
    <w:rsid w:val="003E04FB"/>
    <w:rsid w:val="003E5256"/>
    <w:rsid w:val="003E6BE2"/>
    <w:rsid w:val="003E7272"/>
    <w:rsid w:val="003F422D"/>
    <w:rsid w:val="00402DD0"/>
    <w:rsid w:val="004046E2"/>
    <w:rsid w:val="0041021E"/>
    <w:rsid w:val="0041154A"/>
    <w:rsid w:val="004145E1"/>
    <w:rsid w:val="00416D2E"/>
    <w:rsid w:val="00440327"/>
    <w:rsid w:val="00446532"/>
    <w:rsid w:val="00453648"/>
    <w:rsid w:val="00454D25"/>
    <w:rsid w:val="004567C6"/>
    <w:rsid w:val="004615BC"/>
    <w:rsid w:val="00472BDE"/>
    <w:rsid w:val="00477BA6"/>
    <w:rsid w:val="00477D12"/>
    <w:rsid w:val="004800AB"/>
    <w:rsid w:val="00480DC8"/>
    <w:rsid w:val="00480E56"/>
    <w:rsid w:val="00483536"/>
    <w:rsid w:val="00494A3F"/>
    <w:rsid w:val="00496449"/>
    <w:rsid w:val="004A05D2"/>
    <w:rsid w:val="004A08D3"/>
    <w:rsid w:val="004A2914"/>
    <w:rsid w:val="004A30C4"/>
    <w:rsid w:val="004A3A0C"/>
    <w:rsid w:val="004A45A3"/>
    <w:rsid w:val="004A6508"/>
    <w:rsid w:val="004B26B6"/>
    <w:rsid w:val="004B5F34"/>
    <w:rsid w:val="004C104F"/>
    <w:rsid w:val="004C71F4"/>
    <w:rsid w:val="004D1CDA"/>
    <w:rsid w:val="004D1FD1"/>
    <w:rsid w:val="004D2A3E"/>
    <w:rsid w:val="004D2BC0"/>
    <w:rsid w:val="004E25C9"/>
    <w:rsid w:val="004E533B"/>
    <w:rsid w:val="004E760B"/>
    <w:rsid w:val="004F15B0"/>
    <w:rsid w:val="004F32A7"/>
    <w:rsid w:val="004F47C1"/>
    <w:rsid w:val="00502BD2"/>
    <w:rsid w:val="00505A80"/>
    <w:rsid w:val="005121D9"/>
    <w:rsid w:val="005151F7"/>
    <w:rsid w:val="005160D2"/>
    <w:rsid w:val="005229FD"/>
    <w:rsid w:val="00523341"/>
    <w:rsid w:val="005263D6"/>
    <w:rsid w:val="005313FB"/>
    <w:rsid w:val="00542A15"/>
    <w:rsid w:val="00544477"/>
    <w:rsid w:val="005449DC"/>
    <w:rsid w:val="005475A0"/>
    <w:rsid w:val="00547A30"/>
    <w:rsid w:val="00547C9C"/>
    <w:rsid w:val="00552770"/>
    <w:rsid w:val="00555DDA"/>
    <w:rsid w:val="005578A5"/>
    <w:rsid w:val="005639CD"/>
    <w:rsid w:val="005652F4"/>
    <w:rsid w:val="00565CBA"/>
    <w:rsid w:val="00566643"/>
    <w:rsid w:val="005722BB"/>
    <w:rsid w:val="00572382"/>
    <w:rsid w:val="00573960"/>
    <w:rsid w:val="00580471"/>
    <w:rsid w:val="0059027D"/>
    <w:rsid w:val="00590D02"/>
    <w:rsid w:val="00591219"/>
    <w:rsid w:val="005B1858"/>
    <w:rsid w:val="005B3AC4"/>
    <w:rsid w:val="005C1A35"/>
    <w:rsid w:val="005D0AB3"/>
    <w:rsid w:val="005D20CC"/>
    <w:rsid w:val="005D2990"/>
    <w:rsid w:val="005D2CA6"/>
    <w:rsid w:val="005D568C"/>
    <w:rsid w:val="005D6861"/>
    <w:rsid w:val="005D7DBA"/>
    <w:rsid w:val="005E41A8"/>
    <w:rsid w:val="005E4613"/>
    <w:rsid w:val="005E5C2F"/>
    <w:rsid w:val="005F0BBE"/>
    <w:rsid w:val="005F3F28"/>
    <w:rsid w:val="005F509F"/>
    <w:rsid w:val="005F5FF2"/>
    <w:rsid w:val="005F78D6"/>
    <w:rsid w:val="00601EFA"/>
    <w:rsid w:val="00604082"/>
    <w:rsid w:val="00606AA5"/>
    <w:rsid w:val="00612A2C"/>
    <w:rsid w:val="006140C2"/>
    <w:rsid w:val="006167F0"/>
    <w:rsid w:val="00620EA4"/>
    <w:rsid w:val="00623C9C"/>
    <w:rsid w:val="00627BF9"/>
    <w:rsid w:val="00636059"/>
    <w:rsid w:val="00636170"/>
    <w:rsid w:val="0063651F"/>
    <w:rsid w:val="006367A7"/>
    <w:rsid w:val="00636C4E"/>
    <w:rsid w:val="006408CA"/>
    <w:rsid w:val="00646BE9"/>
    <w:rsid w:val="00650C23"/>
    <w:rsid w:val="00654388"/>
    <w:rsid w:val="00656435"/>
    <w:rsid w:val="006613AC"/>
    <w:rsid w:val="0066240B"/>
    <w:rsid w:val="0066265C"/>
    <w:rsid w:val="006638D9"/>
    <w:rsid w:val="006640C4"/>
    <w:rsid w:val="006663EA"/>
    <w:rsid w:val="00666444"/>
    <w:rsid w:val="00671DA3"/>
    <w:rsid w:val="00675B9C"/>
    <w:rsid w:val="006761E3"/>
    <w:rsid w:val="0068369C"/>
    <w:rsid w:val="00683E77"/>
    <w:rsid w:val="006913B6"/>
    <w:rsid w:val="006929F0"/>
    <w:rsid w:val="006931BE"/>
    <w:rsid w:val="00694333"/>
    <w:rsid w:val="006A2F3A"/>
    <w:rsid w:val="006B1254"/>
    <w:rsid w:val="006B3B5A"/>
    <w:rsid w:val="006B69D2"/>
    <w:rsid w:val="006B6ECA"/>
    <w:rsid w:val="006C3963"/>
    <w:rsid w:val="006C4264"/>
    <w:rsid w:val="006C5ACE"/>
    <w:rsid w:val="006C7EAC"/>
    <w:rsid w:val="006D65AC"/>
    <w:rsid w:val="006E2328"/>
    <w:rsid w:val="006E38E0"/>
    <w:rsid w:val="006E524D"/>
    <w:rsid w:val="006E6D05"/>
    <w:rsid w:val="006F3793"/>
    <w:rsid w:val="006F4014"/>
    <w:rsid w:val="006F5F6B"/>
    <w:rsid w:val="00700A8F"/>
    <w:rsid w:val="007026BA"/>
    <w:rsid w:val="00704CFB"/>
    <w:rsid w:val="00716F87"/>
    <w:rsid w:val="00717D45"/>
    <w:rsid w:val="00721668"/>
    <w:rsid w:val="007308F4"/>
    <w:rsid w:val="00737330"/>
    <w:rsid w:val="00746508"/>
    <w:rsid w:val="0075281B"/>
    <w:rsid w:val="00765D3B"/>
    <w:rsid w:val="0077024B"/>
    <w:rsid w:val="00775E7D"/>
    <w:rsid w:val="00776C90"/>
    <w:rsid w:val="00780D63"/>
    <w:rsid w:val="007848B7"/>
    <w:rsid w:val="00784E21"/>
    <w:rsid w:val="00787010"/>
    <w:rsid w:val="00787FD7"/>
    <w:rsid w:val="0079078D"/>
    <w:rsid w:val="00791446"/>
    <w:rsid w:val="00791878"/>
    <w:rsid w:val="007A2839"/>
    <w:rsid w:val="007A4E6A"/>
    <w:rsid w:val="007B07D6"/>
    <w:rsid w:val="007B18F0"/>
    <w:rsid w:val="007B2685"/>
    <w:rsid w:val="007B5F64"/>
    <w:rsid w:val="007C63C3"/>
    <w:rsid w:val="007D3FF2"/>
    <w:rsid w:val="007D4EDC"/>
    <w:rsid w:val="007D6407"/>
    <w:rsid w:val="007E0FDB"/>
    <w:rsid w:val="007E45AC"/>
    <w:rsid w:val="007F62B9"/>
    <w:rsid w:val="007F67C2"/>
    <w:rsid w:val="00800FCE"/>
    <w:rsid w:val="008020FB"/>
    <w:rsid w:val="00802776"/>
    <w:rsid w:val="008071C5"/>
    <w:rsid w:val="00810C92"/>
    <w:rsid w:val="008120F5"/>
    <w:rsid w:val="00813453"/>
    <w:rsid w:val="00814A87"/>
    <w:rsid w:val="0082655A"/>
    <w:rsid w:val="008316A0"/>
    <w:rsid w:val="00833A47"/>
    <w:rsid w:val="00836780"/>
    <w:rsid w:val="00840AF6"/>
    <w:rsid w:val="00843A00"/>
    <w:rsid w:val="008443D2"/>
    <w:rsid w:val="00844CB0"/>
    <w:rsid w:val="00846A62"/>
    <w:rsid w:val="00853087"/>
    <w:rsid w:val="008548CC"/>
    <w:rsid w:val="0085577D"/>
    <w:rsid w:val="00856A77"/>
    <w:rsid w:val="00861BF4"/>
    <w:rsid w:val="00863323"/>
    <w:rsid w:val="008643A2"/>
    <w:rsid w:val="00864C93"/>
    <w:rsid w:val="00865B99"/>
    <w:rsid w:val="0087203F"/>
    <w:rsid w:val="00875EB6"/>
    <w:rsid w:val="00881FCA"/>
    <w:rsid w:val="00883AD6"/>
    <w:rsid w:val="00886679"/>
    <w:rsid w:val="00891384"/>
    <w:rsid w:val="008927EB"/>
    <w:rsid w:val="00897BF3"/>
    <w:rsid w:val="008A34A0"/>
    <w:rsid w:val="008A4241"/>
    <w:rsid w:val="008A7CC0"/>
    <w:rsid w:val="008B0176"/>
    <w:rsid w:val="008B0B1B"/>
    <w:rsid w:val="008B2EA7"/>
    <w:rsid w:val="008C1AA5"/>
    <w:rsid w:val="008C3181"/>
    <w:rsid w:val="008C6B86"/>
    <w:rsid w:val="008D3A50"/>
    <w:rsid w:val="008D3F47"/>
    <w:rsid w:val="008D3F90"/>
    <w:rsid w:val="008E1590"/>
    <w:rsid w:val="008E1812"/>
    <w:rsid w:val="008E2A83"/>
    <w:rsid w:val="008E2B84"/>
    <w:rsid w:val="008E42D3"/>
    <w:rsid w:val="008E4E71"/>
    <w:rsid w:val="008E597C"/>
    <w:rsid w:val="008F1D2E"/>
    <w:rsid w:val="00902682"/>
    <w:rsid w:val="00903649"/>
    <w:rsid w:val="00904D4D"/>
    <w:rsid w:val="00905ECA"/>
    <w:rsid w:val="00907103"/>
    <w:rsid w:val="00910E8B"/>
    <w:rsid w:val="00911B14"/>
    <w:rsid w:val="00914791"/>
    <w:rsid w:val="0091654B"/>
    <w:rsid w:val="00920C61"/>
    <w:rsid w:val="009228BC"/>
    <w:rsid w:val="00922E6D"/>
    <w:rsid w:val="00927972"/>
    <w:rsid w:val="00937974"/>
    <w:rsid w:val="00937F45"/>
    <w:rsid w:val="00940DB8"/>
    <w:rsid w:val="009445F4"/>
    <w:rsid w:val="00947897"/>
    <w:rsid w:val="00956C86"/>
    <w:rsid w:val="00960527"/>
    <w:rsid w:val="00960713"/>
    <w:rsid w:val="00964029"/>
    <w:rsid w:val="00964D28"/>
    <w:rsid w:val="00966A3E"/>
    <w:rsid w:val="00972F3C"/>
    <w:rsid w:val="00974D51"/>
    <w:rsid w:val="009769E5"/>
    <w:rsid w:val="009902C1"/>
    <w:rsid w:val="00990B5A"/>
    <w:rsid w:val="0099253A"/>
    <w:rsid w:val="00993E81"/>
    <w:rsid w:val="00994F7F"/>
    <w:rsid w:val="00996822"/>
    <w:rsid w:val="009974B0"/>
    <w:rsid w:val="009A4A39"/>
    <w:rsid w:val="009B1727"/>
    <w:rsid w:val="009C1C2F"/>
    <w:rsid w:val="009C2516"/>
    <w:rsid w:val="009C55FC"/>
    <w:rsid w:val="009C67AB"/>
    <w:rsid w:val="009D06D8"/>
    <w:rsid w:val="009D0DC0"/>
    <w:rsid w:val="009E0405"/>
    <w:rsid w:val="009E23C7"/>
    <w:rsid w:val="009E3490"/>
    <w:rsid w:val="009F26C8"/>
    <w:rsid w:val="009F3870"/>
    <w:rsid w:val="009F5C64"/>
    <w:rsid w:val="009F6C08"/>
    <w:rsid w:val="00A01C9E"/>
    <w:rsid w:val="00A0213A"/>
    <w:rsid w:val="00A14FD8"/>
    <w:rsid w:val="00A211DB"/>
    <w:rsid w:val="00A300FB"/>
    <w:rsid w:val="00A31F1D"/>
    <w:rsid w:val="00A32901"/>
    <w:rsid w:val="00A33B98"/>
    <w:rsid w:val="00A33F6A"/>
    <w:rsid w:val="00A34038"/>
    <w:rsid w:val="00A348A2"/>
    <w:rsid w:val="00A422A9"/>
    <w:rsid w:val="00A429D7"/>
    <w:rsid w:val="00A47C67"/>
    <w:rsid w:val="00A5166B"/>
    <w:rsid w:val="00A516C0"/>
    <w:rsid w:val="00A51720"/>
    <w:rsid w:val="00A52842"/>
    <w:rsid w:val="00A55D01"/>
    <w:rsid w:val="00A5634C"/>
    <w:rsid w:val="00A61A69"/>
    <w:rsid w:val="00A62232"/>
    <w:rsid w:val="00A64395"/>
    <w:rsid w:val="00A65487"/>
    <w:rsid w:val="00A702BD"/>
    <w:rsid w:val="00A70939"/>
    <w:rsid w:val="00A73562"/>
    <w:rsid w:val="00A8586C"/>
    <w:rsid w:val="00A8604A"/>
    <w:rsid w:val="00A86634"/>
    <w:rsid w:val="00A91B17"/>
    <w:rsid w:val="00AA7A38"/>
    <w:rsid w:val="00AB0F68"/>
    <w:rsid w:val="00AB3CB8"/>
    <w:rsid w:val="00AC1959"/>
    <w:rsid w:val="00AC3AB9"/>
    <w:rsid w:val="00AC6DEA"/>
    <w:rsid w:val="00AD3F6E"/>
    <w:rsid w:val="00AD53F5"/>
    <w:rsid w:val="00AD6F2A"/>
    <w:rsid w:val="00AE047B"/>
    <w:rsid w:val="00AE06E5"/>
    <w:rsid w:val="00AE0FFD"/>
    <w:rsid w:val="00AE35B4"/>
    <w:rsid w:val="00AE384E"/>
    <w:rsid w:val="00B02368"/>
    <w:rsid w:val="00B04D98"/>
    <w:rsid w:val="00B05FF2"/>
    <w:rsid w:val="00B10397"/>
    <w:rsid w:val="00B10522"/>
    <w:rsid w:val="00B13628"/>
    <w:rsid w:val="00B1584C"/>
    <w:rsid w:val="00B26A8D"/>
    <w:rsid w:val="00B30184"/>
    <w:rsid w:val="00B307DB"/>
    <w:rsid w:val="00B34739"/>
    <w:rsid w:val="00B4189C"/>
    <w:rsid w:val="00B4280E"/>
    <w:rsid w:val="00B42856"/>
    <w:rsid w:val="00B476E1"/>
    <w:rsid w:val="00B47E27"/>
    <w:rsid w:val="00B5244B"/>
    <w:rsid w:val="00B61474"/>
    <w:rsid w:val="00B6237F"/>
    <w:rsid w:val="00B628AE"/>
    <w:rsid w:val="00B64001"/>
    <w:rsid w:val="00B712ED"/>
    <w:rsid w:val="00B714BF"/>
    <w:rsid w:val="00B71DE2"/>
    <w:rsid w:val="00B7381F"/>
    <w:rsid w:val="00B77A0B"/>
    <w:rsid w:val="00B8374A"/>
    <w:rsid w:val="00B84878"/>
    <w:rsid w:val="00B92D53"/>
    <w:rsid w:val="00B95B9F"/>
    <w:rsid w:val="00B974EF"/>
    <w:rsid w:val="00BA0B7B"/>
    <w:rsid w:val="00BA0D13"/>
    <w:rsid w:val="00BA2EED"/>
    <w:rsid w:val="00BA4928"/>
    <w:rsid w:val="00BA6DAC"/>
    <w:rsid w:val="00BA7E80"/>
    <w:rsid w:val="00BB23E1"/>
    <w:rsid w:val="00BC0474"/>
    <w:rsid w:val="00BC1E66"/>
    <w:rsid w:val="00BC1EA9"/>
    <w:rsid w:val="00BC7CEF"/>
    <w:rsid w:val="00BC7E61"/>
    <w:rsid w:val="00BD6A85"/>
    <w:rsid w:val="00BE2D62"/>
    <w:rsid w:val="00BE3262"/>
    <w:rsid w:val="00BF3C77"/>
    <w:rsid w:val="00BF5998"/>
    <w:rsid w:val="00BF5AB1"/>
    <w:rsid w:val="00C14332"/>
    <w:rsid w:val="00C17068"/>
    <w:rsid w:val="00C172F2"/>
    <w:rsid w:val="00C26291"/>
    <w:rsid w:val="00C31E06"/>
    <w:rsid w:val="00C346A9"/>
    <w:rsid w:val="00C43AE2"/>
    <w:rsid w:val="00C53081"/>
    <w:rsid w:val="00C566D7"/>
    <w:rsid w:val="00C614CD"/>
    <w:rsid w:val="00C67628"/>
    <w:rsid w:val="00C676AC"/>
    <w:rsid w:val="00C73B39"/>
    <w:rsid w:val="00C75DA1"/>
    <w:rsid w:val="00C80705"/>
    <w:rsid w:val="00C8271B"/>
    <w:rsid w:val="00C842EB"/>
    <w:rsid w:val="00C91B20"/>
    <w:rsid w:val="00C97BBE"/>
    <w:rsid w:val="00CA2965"/>
    <w:rsid w:val="00CA5F7F"/>
    <w:rsid w:val="00CA6A26"/>
    <w:rsid w:val="00CB44A3"/>
    <w:rsid w:val="00CB45EC"/>
    <w:rsid w:val="00CB4AA1"/>
    <w:rsid w:val="00CB5ABB"/>
    <w:rsid w:val="00CB6F15"/>
    <w:rsid w:val="00CB71CF"/>
    <w:rsid w:val="00CB77B0"/>
    <w:rsid w:val="00CC048D"/>
    <w:rsid w:val="00CC4402"/>
    <w:rsid w:val="00CC7E7B"/>
    <w:rsid w:val="00CD2231"/>
    <w:rsid w:val="00CD43F8"/>
    <w:rsid w:val="00CD47F9"/>
    <w:rsid w:val="00CD56E4"/>
    <w:rsid w:val="00CD7E5D"/>
    <w:rsid w:val="00CD7FB7"/>
    <w:rsid w:val="00CE4A06"/>
    <w:rsid w:val="00CE6F50"/>
    <w:rsid w:val="00CF06BD"/>
    <w:rsid w:val="00CF33DB"/>
    <w:rsid w:val="00D00665"/>
    <w:rsid w:val="00D00FAC"/>
    <w:rsid w:val="00D01B24"/>
    <w:rsid w:val="00D11256"/>
    <w:rsid w:val="00D12B0E"/>
    <w:rsid w:val="00D21EF8"/>
    <w:rsid w:val="00D21F7D"/>
    <w:rsid w:val="00D227E7"/>
    <w:rsid w:val="00D27FF9"/>
    <w:rsid w:val="00D31170"/>
    <w:rsid w:val="00D31C6F"/>
    <w:rsid w:val="00D35F41"/>
    <w:rsid w:val="00D366BC"/>
    <w:rsid w:val="00D403CA"/>
    <w:rsid w:val="00D41B61"/>
    <w:rsid w:val="00D46F88"/>
    <w:rsid w:val="00D46FE8"/>
    <w:rsid w:val="00D504DD"/>
    <w:rsid w:val="00D51BB3"/>
    <w:rsid w:val="00D52B6D"/>
    <w:rsid w:val="00D5492F"/>
    <w:rsid w:val="00D55444"/>
    <w:rsid w:val="00D5752B"/>
    <w:rsid w:val="00D60B7B"/>
    <w:rsid w:val="00D654C5"/>
    <w:rsid w:val="00D659D2"/>
    <w:rsid w:val="00D6686D"/>
    <w:rsid w:val="00D67A9B"/>
    <w:rsid w:val="00D70D0D"/>
    <w:rsid w:val="00D77500"/>
    <w:rsid w:val="00D81A59"/>
    <w:rsid w:val="00D950FF"/>
    <w:rsid w:val="00D97ADF"/>
    <w:rsid w:val="00DA12C9"/>
    <w:rsid w:val="00DA6BA8"/>
    <w:rsid w:val="00DA771B"/>
    <w:rsid w:val="00DB1674"/>
    <w:rsid w:val="00DB576F"/>
    <w:rsid w:val="00DB70E4"/>
    <w:rsid w:val="00DC63BA"/>
    <w:rsid w:val="00DC6CF7"/>
    <w:rsid w:val="00DC7E21"/>
    <w:rsid w:val="00DD2211"/>
    <w:rsid w:val="00DD5C8B"/>
    <w:rsid w:val="00DE2BC2"/>
    <w:rsid w:val="00DE5B35"/>
    <w:rsid w:val="00DF2277"/>
    <w:rsid w:val="00DF40B1"/>
    <w:rsid w:val="00DF7F43"/>
    <w:rsid w:val="00E0045B"/>
    <w:rsid w:val="00E0115A"/>
    <w:rsid w:val="00E03920"/>
    <w:rsid w:val="00E06B03"/>
    <w:rsid w:val="00E15250"/>
    <w:rsid w:val="00E22128"/>
    <w:rsid w:val="00E22933"/>
    <w:rsid w:val="00E258FF"/>
    <w:rsid w:val="00E25A3C"/>
    <w:rsid w:val="00E26005"/>
    <w:rsid w:val="00E265FA"/>
    <w:rsid w:val="00E27ABF"/>
    <w:rsid w:val="00E33B86"/>
    <w:rsid w:val="00E348D2"/>
    <w:rsid w:val="00E37ADB"/>
    <w:rsid w:val="00E40D0B"/>
    <w:rsid w:val="00E43DEC"/>
    <w:rsid w:val="00E44FC6"/>
    <w:rsid w:val="00E4719A"/>
    <w:rsid w:val="00E51514"/>
    <w:rsid w:val="00E5394C"/>
    <w:rsid w:val="00E603AB"/>
    <w:rsid w:val="00E6104E"/>
    <w:rsid w:val="00E651E8"/>
    <w:rsid w:val="00E70664"/>
    <w:rsid w:val="00E834D1"/>
    <w:rsid w:val="00E87063"/>
    <w:rsid w:val="00E972BB"/>
    <w:rsid w:val="00EA3F4D"/>
    <w:rsid w:val="00EA4E6E"/>
    <w:rsid w:val="00EA694B"/>
    <w:rsid w:val="00EB32FA"/>
    <w:rsid w:val="00EB477A"/>
    <w:rsid w:val="00EC30E0"/>
    <w:rsid w:val="00EC4317"/>
    <w:rsid w:val="00ED0960"/>
    <w:rsid w:val="00ED6B49"/>
    <w:rsid w:val="00ED6E68"/>
    <w:rsid w:val="00EE3486"/>
    <w:rsid w:val="00EE5663"/>
    <w:rsid w:val="00EE704B"/>
    <w:rsid w:val="00EF38F6"/>
    <w:rsid w:val="00EF52D5"/>
    <w:rsid w:val="00EF7EF2"/>
    <w:rsid w:val="00F111B8"/>
    <w:rsid w:val="00F123B3"/>
    <w:rsid w:val="00F20C0D"/>
    <w:rsid w:val="00F23144"/>
    <w:rsid w:val="00F26879"/>
    <w:rsid w:val="00F27968"/>
    <w:rsid w:val="00F309AA"/>
    <w:rsid w:val="00F35A56"/>
    <w:rsid w:val="00F36F0A"/>
    <w:rsid w:val="00F448C6"/>
    <w:rsid w:val="00F47B7C"/>
    <w:rsid w:val="00F569FE"/>
    <w:rsid w:val="00F57DD0"/>
    <w:rsid w:val="00F6710B"/>
    <w:rsid w:val="00F731F2"/>
    <w:rsid w:val="00F75C95"/>
    <w:rsid w:val="00F92B64"/>
    <w:rsid w:val="00F94185"/>
    <w:rsid w:val="00FA384E"/>
    <w:rsid w:val="00FB039C"/>
    <w:rsid w:val="00FB0BC4"/>
    <w:rsid w:val="00FB24D5"/>
    <w:rsid w:val="00FB2532"/>
    <w:rsid w:val="00FB4B1D"/>
    <w:rsid w:val="00FC0FD8"/>
    <w:rsid w:val="00FC537F"/>
    <w:rsid w:val="00FC79BD"/>
    <w:rsid w:val="00FD5939"/>
    <w:rsid w:val="00FE0449"/>
    <w:rsid w:val="00FE5B73"/>
    <w:rsid w:val="00FE7B68"/>
    <w:rsid w:val="00FF6114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185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4615BC"/>
    <w:pPr>
      <w:spacing w:before="100" w:beforeAutospacing="1" w:after="100" w:afterAutospacing="1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0405"/>
    <w:rPr>
      <w:rFonts w:ascii="Cambria" w:hAnsi="Cambria" w:cs="Times New Roman"/>
      <w:b/>
      <w:kern w:val="32"/>
      <w:sz w:val="32"/>
      <w:lang w:eastAsia="en-US"/>
    </w:rPr>
  </w:style>
  <w:style w:type="paragraph" w:styleId="ListParagraph">
    <w:name w:val="List Paragraph"/>
    <w:basedOn w:val="Normal"/>
    <w:uiPriority w:val="99"/>
    <w:qFormat/>
    <w:rsid w:val="00F94185"/>
    <w:pPr>
      <w:ind w:left="720"/>
    </w:pPr>
  </w:style>
  <w:style w:type="table" w:styleId="TableGrid">
    <w:name w:val="Table Grid"/>
    <w:basedOn w:val="TableNormal"/>
    <w:uiPriority w:val="99"/>
    <w:rsid w:val="00F9418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4185"/>
    <w:rPr>
      <w:rFonts w:cs="Times New Roman"/>
      <w:lang w:val="ru-RU"/>
    </w:rPr>
  </w:style>
  <w:style w:type="paragraph" w:styleId="Footer">
    <w:name w:val="footer"/>
    <w:basedOn w:val="Normal"/>
    <w:link w:val="Foot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4185"/>
    <w:rPr>
      <w:rFonts w:cs="Times New Roman"/>
      <w:lang w:val="ru-RU"/>
    </w:rPr>
  </w:style>
  <w:style w:type="paragraph" w:styleId="NormalWeb">
    <w:name w:val="Normal (Web)"/>
    <w:basedOn w:val="Normal"/>
    <w:uiPriority w:val="99"/>
    <w:rsid w:val="006931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uiPriority w:val="99"/>
    <w:locked/>
    <w:rsid w:val="003424D6"/>
    <w:rPr>
      <w:sz w:val="26"/>
    </w:rPr>
  </w:style>
  <w:style w:type="character" w:customStyle="1" w:styleId="20">
    <w:name w:val="Основной текст (2)"/>
    <w:uiPriority w:val="99"/>
    <w:rsid w:val="003424D6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paragraph" w:customStyle="1" w:styleId="21">
    <w:name w:val="Основной текст (2)1"/>
    <w:basedOn w:val="Normal"/>
    <w:link w:val="2"/>
    <w:uiPriority w:val="99"/>
    <w:rsid w:val="003424D6"/>
    <w:pPr>
      <w:widowControl w:val="0"/>
      <w:shd w:val="clear" w:color="auto" w:fill="FFFFFF"/>
      <w:spacing w:before="600" w:after="0" w:line="322" w:lineRule="exact"/>
    </w:pPr>
    <w:rPr>
      <w:rFonts w:cs="Times New Roman"/>
      <w:sz w:val="26"/>
      <w:szCs w:val="20"/>
      <w:lang w:eastAsia="ru-RU"/>
    </w:rPr>
  </w:style>
  <w:style w:type="character" w:customStyle="1" w:styleId="4FranklinGothicMedium">
    <w:name w:val="Основной текст (4) + Franklin Gothic Medium"/>
    <w:aliases w:val="8 pt,Интервал 0 pt4"/>
    <w:uiPriority w:val="99"/>
    <w:rsid w:val="003424D6"/>
    <w:rPr>
      <w:rFonts w:ascii="Franklin Gothic Medium" w:hAnsi="Franklin Gothic Medium"/>
      <w:color w:val="000000"/>
      <w:spacing w:val="0"/>
      <w:w w:val="100"/>
      <w:position w:val="0"/>
      <w:sz w:val="16"/>
      <w:u w:val="single"/>
      <w:lang w:val="uk-UA"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5C1A35"/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533B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C75DA1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13AC"/>
    <w:rPr>
      <w:rFonts w:cs="Times New Roman"/>
      <w:lang w:eastAsia="en-US"/>
    </w:rPr>
  </w:style>
  <w:style w:type="paragraph" w:customStyle="1" w:styleId="1">
    <w:name w:val="Знак Знак Знак1 Знак Знак Знак Знак"/>
    <w:basedOn w:val="Normal"/>
    <w:uiPriority w:val="99"/>
    <w:rsid w:val="006D65A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DF7F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87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6</Pages>
  <Words>2049</Words>
  <Characters>11682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Бірченко Надія Віталіївна</dc:creator>
  <cp:keywords/>
  <dc:description/>
  <cp:lastModifiedBy>пк</cp:lastModifiedBy>
  <cp:revision>6</cp:revision>
  <cp:lastPrinted>2025-09-18T08:48:00Z</cp:lastPrinted>
  <dcterms:created xsi:type="dcterms:W3CDTF">2025-09-16T14:30:00Z</dcterms:created>
  <dcterms:modified xsi:type="dcterms:W3CDTF">2025-10-02T12:51:00Z</dcterms:modified>
</cp:coreProperties>
</file>